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41DA0802"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#86</w:t>
      </w:r>
      <w:r w:rsidR="00FA5AC6">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3D3DE8">
        <w:rPr>
          <w:rFonts w:ascii="Arial" w:hAnsi="Arial" w:cs="Arial"/>
          <w:sz w:val="24"/>
          <w:szCs w:val="28"/>
          <w:lang w:val="en-CA"/>
        </w:rPr>
        <w:t>5096</w:t>
      </w:r>
    </w:p>
    <w:p w14:paraId="280E2474" w14:textId="77777777" w:rsidR="00D80957" w:rsidRPr="00457F73" w:rsidRDefault="00FA5AC6"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Melbourne</w:t>
      </w:r>
      <w:r w:rsidR="00B14854">
        <w:rPr>
          <w:rFonts w:ascii="Arial" w:hAnsi="Arial" w:cs="Arial"/>
          <w:sz w:val="24"/>
          <w:szCs w:val="28"/>
          <w:lang w:val="en-CA"/>
        </w:rPr>
        <w:t xml:space="preserve">, </w:t>
      </w:r>
      <w:r>
        <w:rPr>
          <w:rFonts w:ascii="Arial" w:hAnsi="Arial" w:cs="Arial"/>
          <w:sz w:val="24"/>
          <w:szCs w:val="28"/>
          <w:lang w:val="en-CA"/>
        </w:rPr>
        <w:t>Australia,</w:t>
      </w:r>
      <w:r w:rsidR="00A2225E">
        <w:rPr>
          <w:rFonts w:ascii="Arial" w:hAnsi="Arial" w:cs="Arial"/>
          <w:sz w:val="24"/>
          <w:szCs w:val="28"/>
          <w:lang w:val="en-CA"/>
        </w:rPr>
        <w:t xml:space="preserve"> </w:t>
      </w:r>
      <w:r>
        <w:rPr>
          <w:rFonts w:ascii="Arial" w:hAnsi="Arial" w:cs="Arial"/>
          <w:sz w:val="24"/>
          <w:szCs w:val="28"/>
          <w:lang w:val="en-CA"/>
        </w:rPr>
        <w:t>April 16 – 20, 201</w:t>
      </w:r>
      <w:r w:rsidR="00B14854">
        <w:rPr>
          <w:rFonts w:ascii="Arial" w:hAnsi="Arial" w:cs="Arial"/>
          <w:sz w:val="24"/>
          <w:szCs w:val="28"/>
          <w:lang w:val="en-CA"/>
        </w:rPr>
        <w:t>8</w:t>
      </w:r>
    </w:p>
    <w:p w14:paraId="419937A1" w14:textId="0080DA6E"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750B83">
        <w:rPr>
          <w:rFonts w:ascii="Arial" w:hAnsi="Arial" w:cs="Arial"/>
          <w:sz w:val="22"/>
          <w:szCs w:val="22"/>
          <w:lang w:val="en-US"/>
        </w:rPr>
        <w:t>7</w:t>
      </w:r>
      <w:r w:rsidR="00FA5AC6">
        <w:rPr>
          <w:rFonts w:ascii="Arial" w:hAnsi="Arial" w:cs="Arial"/>
          <w:sz w:val="22"/>
          <w:szCs w:val="22"/>
          <w:lang w:val="en-US"/>
        </w:rPr>
        <w:t>.</w:t>
      </w:r>
      <w:r w:rsidR="00750B83">
        <w:rPr>
          <w:rFonts w:ascii="Arial" w:hAnsi="Arial" w:cs="Arial"/>
          <w:sz w:val="22"/>
          <w:szCs w:val="22"/>
          <w:lang w:val="en-US"/>
        </w:rPr>
        <w:t>9</w:t>
      </w:r>
      <w:r w:rsidR="00FA5AC6">
        <w:rPr>
          <w:rFonts w:ascii="Arial" w:hAnsi="Arial" w:cs="Arial"/>
          <w:sz w:val="22"/>
          <w:szCs w:val="22"/>
          <w:lang w:val="en-US"/>
        </w:rPr>
        <w:t>.</w:t>
      </w:r>
      <w:r w:rsidR="00750B83">
        <w:rPr>
          <w:rFonts w:ascii="Arial" w:hAnsi="Arial" w:cs="Arial"/>
          <w:sz w:val="22"/>
          <w:szCs w:val="22"/>
          <w:lang w:val="en-US"/>
        </w:rPr>
        <w:t>4</w:t>
      </w:r>
      <w:r w:rsidR="00FA5AC6">
        <w:rPr>
          <w:rFonts w:ascii="Arial" w:hAnsi="Arial" w:cs="Arial"/>
          <w:sz w:val="22"/>
          <w:szCs w:val="22"/>
          <w:lang w:val="en-US"/>
        </w:rPr>
        <w:t>.</w:t>
      </w:r>
      <w:r w:rsidR="00750B83">
        <w:rPr>
          <w:rFonts w:ascii="Arial" w:hAnsi="Arial" w:cs="Arial"/>
          <w:sz w:val="22"/>
          <w:szCs w:val="22"/>
          <w:lang w:val="en-US"/>
        </w:rPr>
        <w:t>3</w:t>
      </w:r>
      <w:bookmarkStart w:id="1" w:name="_GoBack"/>
      <w:bookmarkEnd w:id="1"/>
    </w:p>
    <w:p w14:paraId="2DF7EBE3" w14:textId="77777777"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1B21397C" w14:textId="77777777"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372AF">
        <w:rPr>
          <w:rFonts w:ascii="Arial" w:hAnsi="Arial" w:cs="Arial"/>
          <w:sz w:val="22"/>
          <w:szCs w:val="22"/>
          <w:lang w:val="en-CA"/>
        </w:rPr>
        <w:t xml:space="preserve">On </w:t>
      </w:r>
      <w:r w:rsidR="00722575">
        <w:rPr>
          <w:rFonts w:ascii="Arial" w:hAnsi="Arial" w:cs="Arial"/>
          <w:sz w:val="22"/>
          <w:szCs w:val="22"/>
          <w:lang w:val="en-CA"/>
        </w:rPr>
        <w:t>S</w:t>
      </w:r>
      <w:r w:rsidR="00FA5AC6">
        <w:rPr>
          <w:rFonts w:ascii="Arial" w:hAnsi="Arial" w:cs="Arial"/>
          <w:sz w:val="22"/>
          <w:szCs w:val="22"/>
          <w:lang w:val="en-CA"/>
        </w:rPr>
        <w:t>FTD measurements for new cases</w:t>
      </w:r>
    </w:p>
    <w:p w14:paraId="64A7119A" w14:textId="5221163B"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0F1FBE">
        <w:rPr>
          <w:rFonts w:ascii="Arial" w:hAnsi="Arial" w:cs="Arial"/>
          <w:sz w:val="22"/>
          <w:szCs w:val="22"/>
          <w:lang w:val="en-CA"/>
        </w:rPr>
        <w:t>Approval</w:t>
      </w:r>
    </w:p>
    <w:p w14:paraId="785B2CB0" w14:textId="77777777"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5CCE63C8" w14:textId="0EF8C734" w:rsidR="00FA5AC6" w:rsidRDefault="00FA5AC6" w:rsidP="00FA5AC6">
      <w:pPr>
        <w:rPr>
          <w:sz w:val="22"/>
          <w:lang w:val="en-CA"/>
        </w:rPr>
      </w:pPr>
      <w:r w:rsidRPr="00FA5AC6">
        <w:rPr>
          <w:sz w:val="22"/>
          <w:lang w:val="en-CA"/>
        </w:rPr>
        <w:t>Following RAN</w:t>
      </w:r>
      <w:r>
        <w:rPr>
          <w:sz w:val="22"/>
          <w:lang w:val="en-CA"/>
        </w:rPr>
        <w:t>2</w:t>
      </w:r>
      <w:r w:rsidRPr="00FA5AC6">
        <w:rPr>
          <w:sz w:val="22"/>
          <w:lang w:val="en-CA"/>
        </w:rPr>
        <w:t>#</w:t>
      </w:r>
      <w:r>
        <w:rPr>
          <w:sz w:val="22"/>
          <w:lang w:val="en-CA"/>
        </w:rPr>
        <w:t xml:space="preserve">101 and RAN4#86, RAN4 has received an LS </w:t>
      </w:r>
      <w:r>
        <w:rPr>
          <w:sz w:val="22"/>
          <w:lang w:val="en-CA"/>
        </w:rPr>
        <w:fldChar w:fldCharType="begin"/>
      </w:r>
      <w:r>
        <w:rPr>
          <w:sz w:val="22"/>
          <w:lang w:val="en-CA"/>
        </w:rPr>
        <w:instrText xml:space="preserve"> REF _Ref510727568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from RAN2, where RAN2 asks about the feasibility of additional SFTD cases. </w:t>
      </w:r>
    </w:p>
    <w:p w14:paraId="74D6D5A1" w14:textId="77777777" w:rsidR="00FA5AC6" w:rsidRDefault="00FA5AC6" w:rsidP="00FA5AC6">
      <w:pPr>
        <w:rPr>
          <w:sz w:val="22"/>
          <w:lang w:val="en-CA"/>
        </w:rPr>
      </w:pPr>
      <w:r w:rsidRPr="00FA5AC6">
        <w:rPr>
          <w:noProof/>
          <w:sz w:val="22"/>
          <w:lang w:val="en-CA"/>
        </w:rPr>
        <mc:AlternateContent>
          <mc:Choice Requires="wps">
            <w:drawing>
              <wp:anchor distT="45720" distB="45720" distL="114300" distR="114300" simplePos="0" relativeHeight="251659264" behindDoc="0" locked="0" layoutInCell="1" allowOverlap="1" wp14:anchorId="02193F1C" wp14:editId="28AB17EE">
                <wp:simplePos x="0" y="0"/>
                <wp:positionH relativeFrom="column">
                  <wp:posOffset>480060</wp:posOffset>
                </wp:positionH>
                <wp:positionV relativeFrom="paragraph">
                  <wp:posOffset>8255</wp:posOffset>
                </wp:positionV>
                <wp:extent cx="5038725" cy="31337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8725" cy="3133725"/>
                        </a:xfrm>
                        <a:prstGeom prst="rect">
                          <a:avLst/>
                        </a:prstGeom>
                        <a:solidFill>
                          <a:srgbClr val="FFFFFF"/>
                        </a:solidFill>
                        <a:ln w="9525">
                          <a:solidFill>
                            <a:srgbClr val="000000"/>
                          </a:solidFill>
                          <a:miter lim="800000"/>
                          <a:headEnd/>
                          <a:tailEnd/>
                        </a:ln>
                      </wps:spPr>
                      <wps:txbx>
                        <w:txbxContent>
                          <w:p w14:paraId="12BD6532" w14:textId="46C2267F" w:rsidR="002341F4" w:rsidRPr="00FA5AC6" w:rsidRDefault="002341F4" w:rsidP="00FA5AC6">
                            <w:pPr>
                              <w:pStyle w:val="ListParagraph"/>
                              <w:numPr>
                                <w:ilvl w:val="0"/>
                                <w:numId w:val="36"/>
                              </w:numPr>
                              <w:spacing w:after="120"/>
                              <w:rPr>
                                <w:color w:val="000000"/>
                                <w:sz w:val="16"/>
                                <w:lang w:val="en-US" w:eastAsia="ko-KR"/>
                              </w:rPr>
                            </w:pPr>
                            <w:r>
                              <w:rPr>
                                <w:rFonts w:ascii="Arial" w:hAnsi="Arial" w:cs="Arial"/>
                                <w:b/>
                                <w:bCs/>
                                <w:sz w:val="16"/>
                                <w:lang w:val="en-US"/>
                              </w:rPr>
                              <w:t xml:space="preserve">Overall </w:t>
                            </w:r>
                            <w:r w:rsidRPr="00FA5AC6">
                              <w:rPr>
                                <w:rFonts w:ascii="Arial" w:hAnsi="Arial" w:cs="Arial"/>
                                <w:b/>
                                <w:bCs/>
                                <w:sz w:val="16"/>
                                <w:lang w:val="en-US"/>
                              </w:rPr>
                              <w:t>Description:</w:t>
                            </w:r>
                          </w:p>
                          <w:p w14:paraId="597057EF" w14:textId="32BFC913" w:rsidR="002341F4" w:rsidRPr="00FA5AC6" w:rsidRDefault="002341F4" w:rsidP="00FA5AC6">
                            <w:pPr>
                              <w:spacing w:after="120"/>
                              <w:jc w:val="both"/>
                              <w:rPr>
                                <w:sz w:val="16"/>
                                <w:lang w:val="en-US" w:eastAsia="sv-SE"/>
                              </w:rPr>
                            </w:pPr>
                            <w:r w:rsidRPr="00FA5AC6">
                              <w:rPr>
                                <w:rFonts w:ascii="Arial" w:hAnsi="Arial" w:cs="Arial"/>
                                <w:sz w:val="16"/>
                                <w:lang w:val="en-US"/>
                              </w:rPr>
                              <w:t>RAN2 has discussed SFTD measurements and have the following agreements</w:t>
                            </w:r>
                          </w:p>
                          <w:tbl>
                            <w:tblPr>
                              <w:tblW w:w="0" w:type="auto"/>
                              <w:tblCellMar>
                                <w:left w:w="0" w:type="dxa"/>
                                <w:right w:w="0" w:type="dxa"/>
                              </w:tblCellMar>
                              <w:tblLook w:val="04A0" w:firstRow="1" w:lastRow="0" w:firstColumn="1" w:lastColumn="0" w:noHBand="0" w:noVBand="1"/>
                            </w:tblPr>
                            <w:tblGrid>
                              <w:gridCol w:w="7613"/>
                            </w:tblGrid>
                            <w:tr w:rsidR="002341F4" w:rsidRPr="00FA5AC6" w14:paraId="4DF8AA64" w14:textId="77777777" w:rsidTr="00C965F7">
                              <w:tc>
                                <w:tcPr>
                                  <w:tcW w:w="10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A5267"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rPr>
                                    <w:t xml:space="preserve">Introduce SFTD for single configured cell. </w:t>
                                  </w:r>
                                </w:p>
                                <w:p w14:paraId="49680672"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lang w:val="en-US"/>
                                    </w:rPr>
                                    <w:t>Will decide restrictions based on RAN4 feedback</w:t>
                                  </w:r>
                                </w:p>
                                <w:p w14:paraId="36CC12C4" w14:textId="77777777" w:rsidR="002341F4" w:rsidRPr="00FA5AC6" w:rsidRDefault="002341F4" w:rsidP="00FA5AC6">
                                  <w:pPr>
                                    <w:pStyle w:val="Doc-text2"/>
                                    <w:ind w:left="709" w:hanging="360"/>
                                    <w:rPr>
                                      <w:sz w:val="16"/>
                                      <w:lang w:val="sv-SE"/>
                                    </w:rPr>
                                  </w:pPr>
                                  <w:r w:rsidRPr="00FA5AC6">
                                    <w:rPr>
                                      <w:rFonts w:ascii="Symbol" w:hAnsi="Symbol"/>
                                      <w:sz w:val="16"/>
                                    </w:rPr>
                                    <w:t></w:t>
                                  </w:r>
                                  <w:r w:rsidRPr="00FA5AC6">
                                    <w:rPr>
                                      <w:rFonts w:ascii="Times New Roman" w:hAnsi="Times New Roman"/>
                                      <w:sz w:val="10"/>
                                      <w:szCs w:val="14"/>
                                    </w:rPr>
                                    <w:t xml:space="preserve">         </w:t>
                                  </w:r>
                                  <w:r w:rsidRPr="00FA5AC6">
                                    <w:rPr>
                                      <w:sz w:val="16"/>
                                    </w:rPr>
                                    <w:t>=&gt;      LS to RAN4 (Ericsson)</w:t>
                                  </w:r>
                                </w:p>
                              </w:tc>
                            </w:tr>
                          </w:tbl>
                          <w:p w14:paraId="0A569F0B" w14:textId="77777777" w:rsidR="002341F4" w:rsidRDefault="002341F4" w:rsidP="00FA5AC6">
                            <w:pPr>
                              <w:spacing w:after="120"/>
                              <w:jc w:val="both"/>
                              <w:rPr>
                                <w:rFonts w:ascii="Arial" w:hAnsi="Arial" w:cs="Arial"/>
                                <w:sz w:val="16"/>
                                <w:lang w:val="en-US"/>
                              </w:rPr>
                            </w:pPr>
                          </w:p>
                          <w:p w14:paraId="39DBB97C" w14:textId="3CBF1A09" w:rsidR="002341F4" w:rsidRPr="00FA5AC6" w:rsidRDefault="002341F4" w:rsidP="00FA5AC6">
                            <w:pPr>
                              <w:spacing w:after="120"/>
                              <w:jc w:val="both"/>
                              <w:rPr>
                                <w:szCs w:val="24"/>
                                <w:lang w:val="en-US"/>
                              </w:rPr>
                            </w:pPr>
                            <w:r w:rsidRPr="00FA5AC6">
                              <w:rPr>
                                <w:rFonts w:ascii="Arial" w:hAnsi="Arial" w:cs="Arial"/>
                                <w:sz w:val="16"/>
                                <w:lang w:val="en-US"/>
                              </w:rPr>
                              <w:t>RAN2 also received an LS R2-1804093 from RAN4 on further details concerning SFTD measurements.</w:t>
                            </w:r>
                          </w:p>
                          <w:p w14:paraId="3D67901B" w14:textId="77777777" w:rsidR="002341F4" w:rsidRPr="00FA5AC6" w:rsidRDefault="002341F4" w:rsidP="00FA5AC6">
                            <w:pPr>
                              <w:spacing w:after="120"/>
                              <w:jc w:val="both"/>
                              <w:rPr>
                                <w:sz w:val="16"/>
                                <w:lang w:val="en-US"/>
                              </w:rPr>
                            </w:pPr>
                            <w:r w:rsidRPr="00FA5AC6">
                              <w:rPr>
                                <w:rFonts w:ascii="Arial" w:hAnsi="Arial" w:cs="Arial"/>
                                <w:sz w:val="16"/>
                                <w:lang w:val="en-US"/>
                              </w:rPr>
                              <w:t>In addition, RAN2 would like to understand the feasibility in the following cases</w:t>
                            </w:r>
                          </w:p>
                          <w:p w14:paraId="49102F47" w14:textId="77777777" w:rsidR="002341F4" w:rsidRPr="00FA5AC6" w:rsidRDefault="002341F4" w:rsidP="00FA5AC6">
                            <w:pPr>
                              <w:numPr>
                                <w:ilvl w:val="0"/>
                                <w:numId w:val="35"/>
                              </w:numPr>
                              <w:spacing w:after="120"/>
                              <w:jc w:val="both"/>
                              <w:rPr>
                                <w:sz w:val="16"/>
                                <w:lang w:val="en-US"/>
                              </w:rPr>
                            </w:pPr>
                            <w:r w:rsidRPr="00FA5AC6">
                              <w:rPr>
                                <w:rFonts w:ascii="Arial" w:hAnsi="Arial" w:cs="Arial"/>
                                <w:sz w:val="16"/>
                                <w:lang w:val="en-US"/>
                              </w:rPr>
                              <w:t>In case an NR PSCell is configured, determining SFTD for NR neighbour cells at a monitored carrier frequency (with an NR PSCell, or an NR SCG serving cell)</w:t>
                            </w:r>
                          </w:p>
                          <w:p w14:paraId="0CF29DF9"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In case an NR PSCell is configured, determining SFTD for NR neighbour cells at a non-monitored carrier frequency</w:t>
                            </w:r>
                          </w:p>
                          <w:p w14:paraId="52A31181"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SFTD measurements for NE-DC and NR-NR DC</w:t>
                            </w:r>
                          </w:p>
                          <w:p w14:paraId="54E3569B" w14:textId="30EA780D" w:rsidR="002341F4" w:rsidRDefault="002341F4" w:rsidP="00FA5AC6">
                            <w:pPr>
                              <w:spacing w:after="120"/>
                              <w:jc w:val="both"/>
                              <w:rPr>
                                <w:rFonts w:ascii="Arial" w:hAnsi="Arial" w:cs="Arial"/>
                                <w:sz w:val="16"/>
                                <w:lang w:val="en-US"/>
                              </w:rPr>
                            </w:pPr>
                            <w:r w:rsidRPr="00FA5AC6">
                              <w:rPr>
                                <w:rFonts w:ascii="Arial" w:hAnsi="Arial" w:cs="Arial"/>
                                <w:sz w:val="16"/>
                                <w:lang w:val="en-US"/>
                              </w:rPr>
                              <w:t>Furthermore, in all feasible cases above, RAN2 also needs to understand any restriction in number of cells that the UE can consider.</w:t>
                            </w:r>
                          </w:p>
                          <w:p w14:paraId="784923D0" w14:textId="77777777" w:rsidR="002341F4" w:rsidRPr="00FA5AC6" w:rsidRDefault="002341F4" w:rsidP="00FA5AC6">
                            <w:pPr>
                              <w:spacing w:after="120"/>
                              <w:rPr>
                                <w:sz w:val="16"/>
                                <w:lang w:val="en-US"/>
                              </w:rPr>
                            </w:pPr>
                            <w:r w:rsidRPr="00FA5AC6">
                              <w:rPr>
                                <w:rFonts w:ascii="Arial" w:hAnsi="Arial" w:cs="Arial"/>
                                <w:b/>
                                <w:bCs/>
                                <w:sz w:val="16"/>
                                <w:lang w:val="en-US"/>
                              </w:rPr>
                              <w:t>2. Actions:</w:t>
                            </w:r>
                          </w:p>
                          <w:p w14:paraId="28EFDE0C" w14:textId="77777777" w:rsidR="002341F4" w:rsidRPr="00FA5AC6" w:rsidRDefault="002341F4" w:rsidP="00FA5AC6">
                            <w:pPr>
                              <w:rPr>
                                <w:rFonts w:ascii="Calibri" w:hAnsi="Calibri"/>
                                <w:sz w:val="18"/>
                                <w:szCs w:val="22"/>
                                <w:lang w:val="en-US"/>
                              </w:rPr>
                            </w:pPr>
                            <w:r w:rsidRPr="00FA5AC6">
                              <w:rPr>
                                <w:rFonts w:ascii="Arial" w:hAnsi="Arial" w:cs="Arial"/>
                                <w:b/>
                                <w:bCs/>
                                <w:sz w:val="16"/>
                                <w:lang w:val="en-US"/>
                              </w:rPr>
                              <w:t xml:space="preserve">ACTION: </w:t>
                            </w:r>
                            <w:r w:rsidRPr="00FA5AC6">
                              <w:rPr>
                                <w:rFonts w:ascii="Arial" w:hAnsi="Arial" w:cs="Arial"/>
                                <w:sz w:val="16"/>
                                <w:lang w:val="en-US"/>
                              </w:rPr>
                              <w:t>RAN2 respectfully asks RAN4 to determine the feasibility of determining and report SFTD in the listed cases above.</w:t>
                            </w:r>
                          </w:p>
                          <w:p w14:paraId="2E0C52BB" w14:textId="77777777" w:rsidR="002341F4" w:rsidRPr="00FA5AC6" w:rsidRDefault="002341F4" w:rsidP="00FA5AC6">
                            <w:pPr>
                              <w:spacing w:after="120"/>
                              <w:jc w:val="both"/>
                              <w:rPr>
                                <w:rFonts w:eastAsia="Calibri"/>
                                <w:sz w:val="16"/>
                                <w:lang w:val="en-US"/>
                              </w:rPr>
                            </w:pPr>
                          </w:p>
                          <w:p w14:paraId="307E62DC" w14:textId="77777777" w:rsidR="002341F4" w:rsidRPr="00FA5AC6" w:rsidRDefault="002341F4">
                            <w:pPr>
                              <w:rPr>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93F1C" id="_x0000_t202" coordsize="21600,21600" o:spt="202" path="m,l,21600r21600,l21600,xe">
                <v:stroke joinstyle="miter"/>
                <v:path gradientshapeok="t" o:connecttype="rect"/>
              </v:shapetype>
              <v:shape id="Text Box 2" o:spid="_x0000_s1026" type="#_x0000_t202" style="position:absolute;margin-left:37.8pt;margin-top:.65pt;width:396.75pt;height:24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">
                <v:textbox>
                  <w:txbxContent>
                    <w:p w14:paraId="12BD6532" w14:textId="46C2267F" w:rsidR="002341F4" w:rsidRPr="00FA5AC6" w:rsidRDefault="002341F4" w:rsidP="00FA5AC6">
                      <w:pPr>
                        <w:pStyle w:val="ListParagraph"/>
                        <w:numPr>
                          <w:ilvl w:val="0"/>
                          <w:numId w:val="36"/>
                        </w:numPr>
                        <w:spacing w:after="120"/>
                        <w:rPr>
                          <w:color w:val="000000"/>
                          <w:sz w:val="16"/>
                          <w:lang w:val="en-US" w:eastAsia="ko-KR"/>
                        </w:rPr>
                      </w:pPr>
                      <w:r>
                        <w:rPr>
                          <w:rFonts w:ascii="Arial" w:hAnsi="Arial" w:cs="Arial"/>
                          <w:b/>
                          <w:bCs/>
                          <w:sz w:val="16"/>
                          <w:lang w:val="en-US"/>
                        </w:rPr>
                        <w:t xml:space="preserve">Overall </w:t>
                      </w:r>
                      <w:r w:rsidRPr="00FA5AC6">
                        <w:rPr>
                          <w:rFonts w:ascii="Arial" w:hAnsi="Arial" w:cs="Arial"/>
                          <w:b/>
                          <w:bCs/>
                          <w:sz w:val="16"/>
                          <w:lang w:val="en-US"/>
                        </w:rPr>
                        <w:t>Description:</w:t>
                      </w:r>
                    </w:p>
                    <w:p w14:paraId="597057EF" w14:textId="32BFC913" w:rsidR="002341F4" w:rsidRPr="00FA5AC6" w:rsidRDefault="002341F4" w:rsidP="00FA5AC6">
                      <w:pPr>
                        <w:spacing w:after="120"/>
                        <w:jc w:val="both"/>
                        <w:rPr>
                          <w:sz w:val="16"/>
                          <w:lang w:val="en-US" w:eastAsia="sv-SE"/>
                        </w:rPr>
                      </w:pPr>
                      <w:r w:rsidRPr="00FA5AC6">
                        <w:rPr>
                          <w:rFonts w:ascii="Arial" w:hAnsi="Arial" w:cs="Arial"/>
                          <w:sz w:val="16"/>
                          <w:lang w:val="en-US"/>
                        </w:rPr>
                        <w:t>RAN2 has discussed SFTD measurements and have the following agreements</w:t>
                      </w:r>
                    </w:p>
                    <w:tbl>
                      <w:tblPr>
                        <w:tblW w:w="0" w:type="auto"/>
                        <w:tblCellMar>
                          <w:left w:w="0" w:type="dxa"/>
                          <w:right w:w="0" w:type="dxa"/>
                        </w:tblCellMar>
                        <w:tblLook w:val="04A0" w:firstRow="1" w:lastRow="0" w:firstColumn="1" w:lastColumn="0" w:noHBand="0" w:noVBand="1"/>
                      </w:tblPr>
                      <w:tblGrid>
                        <w:gridCol w:w="7613"/>
                      </w:tblGrid>
                      <w:tr w:rsidR="002341F4" w:rsidRPr="00FA5AC6" w14:paraId="4DF8AA64" w14:textId="77777777" w:rsidTr="00C965F7">
                        <w:tc>
                          <w:tcPr>
                            <w:tcW w:w="100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A5267"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rPr>
                              <w:t xml:space="preserve">Introduce SFTD for single configured cell. </w:t>
                            </w:r>
                          </w:p>
                          <w:p w14:paraId="49680672" w14:textId="77777777" w:rsidR="002341F4" w:rsidRPr="00FA5AC6" w:rsidRDefault="002341F4" w:rsidP="00FA5AC6">
                            <w:pPr>
                              <w:pStyle w:val="Doc-text2"/>
                              <w:ind w:left="709" w:hanging="360"/>
                              <w:rPr>
                                <w:sz w:val="16"/>
                                <w:lang w:val="en-US"/>
                              </w:rPr>
                            </w:pPr>
                            <w:r w:rsidRPr="00FA5AC6">
                              <w:rPr>
                                <w:rFonts w:ascii="Symbol" w:hAnsi="Symbol"/>
                                <w:sz w:val="16"/>
                              </w:rPr>
                              <w:t></w:t>
                            </w:r>
                            <w:r w:rsidRPr="00FA5AC6">
                              <w:rPr>
                                <w:rFonts w:ascii="Times New Roman" w:hAnsi="Times New Roman"/>
                                <w:sz w:val="10"/>
                                <w:szCs w:val="14"/>
                              </w:rPr>
                              <w:t xml:space="preserve">         </w:t>
                            </w:r>
                            <w:r w:rsidRPr="00FA5AC6">
                              <w:rPr>
                                <w:sz w:val="16"/>
                                <w:lang w:val="en-US"/>
                              </w:rPr>
                              <w:t>Will decide restrictions based on RAN4 feedback</w:t>
                            </w:r>
                          </w:p>
                          <w:p w14:paraId="36CC12C4" w14:textId="77777777" w:rsidR="002341F4" w:rsidRPr="00FA5AC6" w:rsidRDefault="002341F4" w:rsidP="00FA5AC6">
                            <w:pPr>
                              <w:pStyle w:val="Doc-text2"/>
                              <w:ind w:left="709" w:hanging="360"/>
                              <w:rPr>
                                <w:sz w:val="16"/>
                                <w:lang w:val="sv-SE"/>
                              </w:rPr>
                            </w:pPr>
                            <w:r w:rsidRPr="00FA5AC6">
                              <w:rPr>
                                <w:rFonts w:ascii="Symbol" w:hAnsi="Symbol"/>
                                <w:sz w:val="16"/>
                              </w:rPr>
                              <w:t></w:t>
                            </w:r>
                            <w:r w:rsidRPr="00FA5AC6">
                              <w:rPr>
                                <w:rFonts w:ascii="Times New Roman" w:hAnsi="Times New Roman"/>
                                <w:sz w:val="10"/>
                                <w:szCs w:val="14"/>
                              </w:rPr>
                              <w:t xml:space="preserve">         </w:t>
                            </w:r>
                            <w:r w:rsidRPr="00FA5AC6">
                              <w:rPr>
                                <w:sz w:val="16"/>
                              </w:rPr>
                              <w:t>=&gt;      LS to RAN4 (Ericsson)</w:t>
                            </w:r>
                          </w:p>
                        </w:tc>
                      </w:tr>
                    </w:tbl>
                    <w:p w14:paraId="0A569F0B" w14:textId="77777777" w:rsidR="002341F4" w:rsidRDefault="002341F4" w:rsidP="00FA5AC6">
                      <w:pPr>
                        <w:spacing w:after="120"/>
                        <w:jc w:val="both"/>
                        <w:rPr>
                          <w:rFonts w:ascii="Arial" w:hAnsi="Arial" w:cs="Arial"/>
                          <w:sz w:val="16"/>
                          <w:lang w:val="en-US"/>
                        </w:rPr>
                      </w:pPr>
                    </w:p>
                    <w:p w14:paraId="39DBB97C" w14:textId="3CBF1A09" w:rsidR="002341F4" w:rsidRPr="00FA5AC6" w:rsidRDefault="002341F4" w:rsidP="00FA5AC6">
                      <w:pPr>
                        <w:spacing w:after="120"/>
                        <w:jc w:val="both"/>
                        <w:rPr>
                          <w:szCs w:val="24"/>
                          <w:lang w:val="en-US"/>
                        </w:rPr>
                      </w:pPr>
                      <w:r w:rsidRPr="00FA5AC6">
                        <w:rPr>
                          <w:rFonts w:ascii="Arial" w:hAnsi="Arial" w:cs="Arial"/>
                          <w:sz w:val="16"/>
                          <w:lang w:val="en-US"/>
                        </w:rPr>
                        <w:t>RAN2 also received an LS R2-1804093 from RAN4 on further details concerning SFTD measurements.</w:t>
                      </w:r>
                    </w:p>
                    <w:p w14:paraId="3D67901B" w14:textId="77777777" w:rsidR="002341F4" w:rsidRPr="00FA5AC6" w:rsidRDefault="002341F4" w:rsidP="00FA5AC6">
                      <w:pPr>
                        <w:spacing w:after="120"/>
                        <w:jc w:val="both"/>
                        <w:rPr>
                          <w:sz w:val="16"/>
                          <w:lang w:val="en-US"/>
                        </w:rPr>
                      </w:pPr>
                      <w:r w:rsidRPr="00FA5AC6">
                        <w:rPr>
                          <w:rFonts w:ascii="Arial" w:hAnsi="Arial" w:cs="Arial"/>
                          <w:sz w:val="16"/>
                          <w:lang w:val="en-US"/>
                        </w:rPr>
                        <w:t>In addition, RAN2 would like to understand the feasibility in the following cases</w:t>
                      </w:r>
                    </w:p>
                    <w:p w14:paraId="49102F47" w14:textId="77777777" w:rsidR="002341F4" w:rsidRPr="00FA5AC6" w:rsidRDefault="002341F4" w:rsidP="00FA5AC6">
                      <w:pPr>
                        <w:numPr>
                          <w:ilvl w:val="0"/>
                          <w:numId w:val="35"/>
                        </w:numPr>
                        <w:spacing w:after="120"/>
                        <w:jc w:val="both"/>
                        <w:rPr>
                          <w:sz w:val="16"/>
                          <w:lang w:val="en-US"/>
                        </w:rPr>
                      </w:pPr>
                      <w:r w:rsidRPr="00FA5AC6">
                        <w:rPr>
                          <w:rFonts w:ascii="Arial" w:hAnsi="Arial" w:cs="Arial"/>
                          <w:sz w:val="16"/>
                          <w:lang w:val="en-US"/>
                        </w:rPr>
                        <w:t>In case an NR PSCell is configured, determining SFTD for NR neighbour cells at a monitored carrier frequency (with an NR PSCell, or an NR SCG serving cell)</w:t>
                      </w:r>
                    </w:p>
                    <w:p w14:paraId="0CF29DF9"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In case an NR PSCell is configured, determining SFTD for NR neighbour cells at a non-monitored carrier frequency</w:t>
                      </w:r>
                    </w:p>
                    <w:p w14:paraId="52A31181" w14:textId="77777777" w:rsidR="002341F4" w:rsidRPr="00FA5AC6" w:rsidRDefault="002341F4" w:rsidP="00FA5AC6">
                      <w:pPr>
                        <w:numPr>
                          <w:ilvl w:val="0"/>
                          <w:numId w:val="35"/>
                        </w:numPr>
                        <w:spacing w:after="120"/>
                        <w:ind w:right="150"/>
                        <w:jc w:val="both"/>
                        <w:rPr>
                          <w:sz w:val="16"/>
                          <w:lang w:val="en-US"/>
                        </w:rPr>
                      </w:pPr>
                      <w:r w:rsidRPr="00FA5AC6">
                        <w:rPr>
                          <w:rFonts w:ascii="Arial" w:hAnsi="Arial" w:cs="Arial"/>
                          <w:sz w:val="16"/>
                          <w:lang w:val="en-US"/>
                        </w:rPr>
                        <w:t>SFTD measurements for NE-DC and NR-NR DC</w:t>
                      </w:r>
                    </w:p>
                    <w:p w14:paraId="54E3569B" w14:textId="30EA780D" w:rsidR="002341F4" w:rsidRDefault="002341F4" w:rsidP="00FA5AC6">
                      <w:pPr>
                        <w:spacing w:after="120"/>
                        <w:jc w:val="both"/>
                        <w:rPr>
                          <w:rFonts w:ascii="Arial" w:hAnsi="Arial" w:cs="Arial"/>
                          <w:sz w:val="16"/>
                          <w:lang w:val="en-US"/>
                        </w:rPr>
                      </w:pPr>
                      <w:r w:rsidRPr="00FA5AC6">
                        <w:rPr>
                          <w:rFonts w:ascii="Arial" w:hAnsi="Arial" w:cs="Arial"/>
                          <w:sz w:val="16"/>
                          <w:lang w:val="en-US"/>
                        </w:rPr>
                        <w:t>Furthermore, in all feasible cases above, RAN2 also needs to understand any restriction in number of cells that the UE can consider.</w:t>
                      </w:r>
                    </w:p>
                    <w:p w14:paraId="784923D0" w14:textId="77777777" w:rsidR="002341F4" w:rsidRPr="00FA5AC6" w:rsidRDefault="002341F4" w:rsidP="00FA5AC6">
                      <w:pPr>
                        <w:spacing w:after="120"/>
                        <w:rPr>
                          <w:sz w:val="16"/>
                          <w:lang w:val="en-US"/>
                        </w:rPr>
                      </w:pPr>
                      <w:r w:rsidRPr="00FA5AC6">
                        <w:rPr>
                          <w:rFonts w:ascii="Arial" w:hAnsi="Arial" w:cs="Arial"/>
                          <w:b/>
                          <w:bCs/>
                          <w:sz w:val="16"/>
                          <w:lang w:val="en-US"/>
                        </w:rPr>
                        <w:t>2. Actions:</w:t>
                      </w:r>
                    </w:p>
                    <w:p w14:paraId="28EFDE0C" w14:textId="77777777" w:rsidR="002341F4" w:rsidRPr="00FA5AC6" w:rsidRDefault="002341F4" w:rsidP="00FA5AC6">
                      <w:pPr>
                        <w:rPr>
                          <w:rFonts w:ascii="Calibri" w:hAnsi="Calibri"/>
                          <w:sz w:val="18"/>
                          <w:szCs w:val="22"/>
                          <w:lang w:val="en-US"/>
                        </w:rPr>
                      </w:pPr>
                      <w:r w:rsidRPr="00FA5AC6">
                        <w:rPr>
                          <w:rFonts w:ascii="Arial" w:hAnsi="Arial" w:cs="Arial"/>
                          <w:b/>
                          <w:bCs/>
                          <w:sz w:val="16"/>
                          <w:lang w:val="en-US"/>
                        </w:rPr>
                        <w:t xml:space="preserve">ACTION: </w:t>
                      </w:r>
                      <w:r w:rsidRPr="00FA5AC6">
                        <w:rPr>
                          <w:rFonts w:ascii="Arial" w:hAnsi="Arial" w:cs="Arial"/>
                          <w:sz w:val="16"/>
                          <w:lang w:val="en-US"/>
                        </w:rPr>
                        <w:t>RAN2 respectfully asks RAN4 to determine the feasibility of determining and report SFTD in the listed cases above.</w:t>
                      </w:r>
                    </w:p>
                    <w:p w14:paraId="2E0C52BB" w14:textId="77777777" w:rsidR="002341F4" w:rsidRPr="00FA5AC6" w:rsidRDefault="002341F4" w:rsidP="00FA5AC6">
                      <w:pPr>
                        <w:spacing w:after="120"/>
                        <w:jc w:val="both"/>
                        <w:rPr>
                          <w:rFonts w:eastAsia="Calibri"/>
                          <w:sz w:val="16"/>
                          <w:lang w:val="en-US"/>
                        </w:rPr>
                      </w:pPr>
                    </w:p>
                    <w:p w14:paraId="307E62DC" w14:textId="77777777" w:rsidR="002341F4" w:rsidRPr="00FA5AC6" w:rsidRDefault="002341F4">
                      <w:pPr>
                        <w:rPr>
                          <w:sz w:val="16"/>
                        </w:rPr>
                      </w:pPr>
                    </w:p>
                  </w:txbxContent>
                </v:textbox>
                <w10:wrap type="square"/>
              </v:shape>
            </w:pict>
          </mc:Fallback>
        </mc:AlternateContent>
      </w:r>
    </w:p>
    <w:p w14:paraId="70CE89DB" w14:textId="77777777" w:rsidR="00FA5AC6" w:rsidRPr="00FA5AC6" w:rsidRDefault="00FA5AC6" w:rsidP="00FA5AC6">
      <w:pPr>
        <w:rPr>
          <w:sz w:val="22"/>
          <w:lang w:val="en-CA"/>
        </w:rPr>
      </w:pPr>
    </w:p>
    <w:p w14:paraId="3E8B86E0" w14:textId="77777777" w:rsidR="00FA5AC6" w:rsidRDefault="00FA5AC6" w:rsidP="00FA5AC6">
      <w:pPr>
        <w:rPr>
          <w:lang w:val="en-CA"/>
        </w:rPr>
      </w:pPr>
    </w:p>
    <w:p w14:paraId="09C22402" w14:textId="77777777" w:rsidR="00FA5AC6" w:rsidRDefault="00FA5AC6" w:rsidP="00FA5AC6">
      <w:pPr>
        <w:rPr>
          <w:lang w:val="en-CA"/>
        </w:rPr>
      </w:pPr>
    </w:p>
    <w:p w14:paraId="77EC1207" w14:textId="77777777" w:rsidR="00FA5AC6" w:rsidRDefault="00FA5AC6" w:rsidP="00FA5AC6">
      <w:pPr>
        <w:rPr>
          <w:lang w:val="en-CA"/>
        </w:rPr>
      </w:pPr>
    </w:p>
    <w:p w14:paraId="367C8450" w14:textId="77777777" w:rsidR="00FA5AC6" w:rsidRDefault="00FA5AC6" w:rsidP="00FA5AC6">
      <w:pPr>
        <w:rPr>
          <w:lang w:val="en-CA"/>
        </w:rPr>
      </w:pPr>
    </w:p>
    <w:p w14:paraId="61ECCEF2" w14:textId="30606C75" w:rsidR="00FA5AC6" w:rsidRDefault="00FA5AC6" w:rsidP="00FA5AC6">
      <w:pPr>
        <w:rPr>
          <w:lang w:val="en-CA"/>
        </w:rPr>
      </w:pPr>
    </w:p>
    <w:p w14:paraId="7E2D96C6" w14:textId="18A41721" w:rsidR="00DF7374" w:rsidRDefault="00DF7374" w:rsidP="00FA5AC6">
      <w:pPr>
        <w:rPr>
          <w:lang w:val="en-CA"/>
        </w:rPr>
      </w:pPr>
    </w:p>
    <w:p w14:paraId="6A18069B" w14:textId="6E8F3580" w:rsidR="00DF7374" w:rsidRDefault="00DF7374" w:rsidP="00FA5AC6">
      <w:pPr>
        <w:rPr>
          <w:lang w:val="en-CA"/>
        </w:rPr>
      </w:pPr>
    </w:p>
    <w:p w14:paraId="07045089" w14:textId="1F4BACF0" w:rsidR="00DF7374" w:rsidRDefault="00DF7374" w:rsidP="00FA5AC6">
      <w:pPr>
        <w:rPr>
          <w:lang w:val="en-CA"/>
        </w:rPr>
      </w:pPr>
    </w:p>
    <w:p w14:paraId="3536337A" w14:textId="32C02943" w:rsidR="00DF7374" w:rsidRDefault="00DF7374" w:rsidP="00FA5AC6">
      <w:pPr>
        <w:rPr>
          <w:lang w:val="en-CA"/>
        </w:rPr>
      </w:pPr>
    </w:p>
    <w:p w14:paraId="10FBB327" w14:textId="44062619" w:rsidR="00DF7374" w:rsidRDefault="00DF7374" w:rsidP="00FA5AC6">
      <w:pPr>
        <w:rPr>
          <w:lang w:val="en-CA"/>
        </w:rPr>
      </w:pPr>
    </w:p>
    <w:p w14:paraId="3AF06054" w14:textId="79AF131D" w:rsidR="00DF7374" w:rsidRDefault="00DF7374" w:rsidP="00FA5AC6">
      <w:pPr>
        <w:rPr>
          <w:lang w:val="en-CA"/>
        </w:rPr>
      </w:pPr>
    </w:p>
    <w:p w14:paraId="4C7D3758" w14:textId="2A5E51E5" w:rsidR="00DF7374" w:rsidRPr="00DF7374" w:rsidRDefault="00DF7374" w:rsidP="00FA5AC6">
      <w:pPr>
        <w:rPr>
          <w:sz w:val="22"/>
          <w:lang w:val="en-CA"/>
        </w:rPr>
      </w:pPr>
      <w:r w:rsidRPr="00DF7374">
        <w:rPr>
          <w:sz w:val="22"/>
          <w:lang w:val="en-CA"/>
        </w:rPr>
        <w:t xml:space="preserve">In this </w:t>
      </w:r>
      <w:r>
        <w:rPr>
          <w:sz w:val="22"/>
          <w:lang w:val="en-CA"/>
        </w:rPr>
        <w:t xml:space="preserve">contribution we are providing a brief analysis of the cases and come up with proposals on which scenarios to investigate further, and which not to investigate, given the scope of the NR WID </w:t>
      </w:r>
      <w:r>
        <w:rPr>
          <w:sz w:val="22"/>
          <w:lang w:val="en-CA"/>
        </w:rPr>
        <w:fldChar w:fldCharType="begin"/>
      </w:r>
      <w:r>
        <w:rPr>
          <w:sz w:val="22"/>
          <w:lang w:val="en-CA"/>
        </w:rPr>
        <w:instrText xml:space="preserve"> REF _Ref510729965 \r \h </w:instrText>
      </w:r>
      <w:r>
        <w:rPr>
          <w:sz w:val="22"/>
          <w:lang w:val="en-CA"/>
        </w:rPr>
      </w:r>
      <w:r>
        <w:rPr>
          <w:sz w:val="22"/>
          <w:lang w:val="en-CA"/>
        </w:rPr>
        <w:fldChar w:fldCharType="separate"/>
      </w:r>
      <w:r>
        <w:rPr>
          <w:sz w:val="22"/>
          <w:lang w:val="en-CA"/>
        </w:rPr>
        <w:t>[2]</w:t>
      </w:r>
      <w:r>
        <w:rPr>
          <w:sz w:val="22"/>
          <w:lang w:val="en-CA"/>
        </w:rPr>
        <w:fldChar w:fldCharType="end"/>
      </w:r>
      <w:r>
        <w:rPr>
          <w:sz w:val="22"/>
          <w:lang w:val="en-CA"/>
        </w:rPr>
        <w:t xml:space="preserve"> for Rel-15</w:t>
      </w:r>
    </w:p>
    <w:p w14:paraId="54CC0A9B" w14:textId="77777777" w:rsidR="0089497E" w:rsidRDefault="00FF6031" w:rsidP="0089497E">
      <w:pPr>
        <w:pStyle w:val="Heading1"/>
        <w:ind w:left="431" w:hanging="431"/>
        <w:rPr>
          <w:szCs w:val="36"/>
          <w:lang w:val="en-CA"/>
        </w:rPr>
      </w:pPr>
      <w:r>
        <w:rPr>
          <w:szCs w:val="36"/>
          <w:lang w:val="en-CA"/>
        </w:rPr>
        <w:t>Discussion</w:t>
      </w:r>
    </w:p>
    <w:p w14:paraId="32BFBD58" w14:textId="57DB0446" w:rsidR="0089497E" w:rsidRDefault="009568BB" w:rsidP="00E803AD">
      <w:pPr>
        <w:rPr>
          <w:sz w:val="22"/>
          <w:szCs w:val="22"/>
          <w:lang w:val="en-CA"/>
        </w:rPr>
      </w:pPr>
      <w:r>
        <w:rPr>
          <w:sz w:val="22"/>
          <w:szCs w:val="22"/>
          <w:lang w:val="en-CA"/>
        </w:rPr>
        <w:t>RAN2 is asking for feedback on feasibility of the following cases:</w:t>
      </w:r>
    </w:p>
    <w:p w14:paraId="510727C5" w14:textId="77777777" w:rsidR="009568BB" w:rsidRPr="009568BB" w:rsidRDefault="009568BB" w:rsidP="00677607">
      <w:pPr>
        <w:pStyle w:val="ListParagraph"/>
        <w:numPr>
          <w:ilvl w:val="0"/>
          <w:numId w:val="38"/>
        </w:numPr>
        <w:rPr>
          <w:sz w:val="22"/>
          <w:szCs w:val="22"/>
          <w:lang w:val="en-CA"/>
        </w:rPr>
      </w:pPr>
      <w:r w:rsidRPr="009568BB">
        <w:rPr>
          <w:sz w:val="22"/>
          <w:szCs w:val="22"/>
          <w:lang w:val="en-CA"/>
        </w:rPr>
        <w:t>In case an NR PSCell is configured, determining SFTD for NR neighbour cells at a monitored carrier frequency (with an NR PSCell, or an NR SCG serving cell)</w:t>
      </w:r>
    </w:p>
    <w:p w14:paraId="1A8D9B91" w14:textId="77777777" w:rsidR="009568BB" w:rsidRPr="009568BB" w:rsidRDefault="009568BB" w:rsidP="00677607">
      <w:pPr>
        <w:pStyle w:val="ListParagraph"/>
        <w:numPr>
          <w:ilvl w:val="0"/>
          <w:numId w:val="38"/>
        </w:numPr>
        <w:spacing w:before="240"/>
        <w:rPr>
          <w:sz w:val="22"/>
          <w:szCs w:val="22"/>
          <w:lang w:val="en-CA"/>
        </w:rPr>
      </w:pPr>
      <w:r w:rsidRPr="009568BB">
        <w:rPr>
          <w:sz w:val="22"/>
          <w:szCs w:val="22"/>
          <w:lang w:val="en-CA"/>
        </w:rPr>
        <w:t>In case an NR PSCell is configured, determining SFTD for NR neighbour cells at a non-monitored carrier frequency</w:t>
      </w:r>
    </w:p>
    <w:p w14:paraId="59613359" w14:textId="4E4C3BF5" w:rsidR="00F91001" w:rsidRDefault="009568BB" w:rsidP="00E803AD">
      <w:pPr>
        <w:pStyle w:val="ListParagraph"/>
        <w:numPr>
          <w:ilvl w:val="0"/>
          <w:numId w:val="38"/>
        </w:numPr>
        <w:rPr>
          <w:sz w:val="22"/>
          <w:szCs w:val="22"/>
          <w:lang w:val="en-CA"/>
        </w:rPr>
      </w:pPr>
      <w:r w:rsidRPr="009568BB">
        <w:rPr>
          <w:sz w:val="22"/>
          <w:szCs w:val="22"/>
          <w:lang w:val="en-CA"/>
        </w:rPr>
        <w:t>SFTD measurements for NE-DC and NR-NR DC</w:t>
      </w:r>
    </w:p>
    <w:p w14:paraId="7CE462A9" w14:textId="24E9BD5D" w:rsidR="00C965F7" w:rsidRDefault="00F91001" w:rsidP="008B240B">
      <w:pPr>
        <w:jc w:val="both"/>
        <w:rPr>
          <w:sz w:val="22"/>
          <w:szCs w:val="22"/>
          <w:lang w:val="en-CA"/>
        </w:rPr>
      </w:pPr>
      <w:r>
        <w:rPr>
          <w:sz w:val="22"/>
          <w:szCs w:val="22"/>
          <w:lang w:val="en-CA"/>
        </w:rPr>
        <w:t>For case (A), one may expect</w:t>
      </w:r>
      <w:r w:rsidR="008B240B">
        <w:rPr>
          <w:sz w:val="22"/>
          <w:szCs w:val="22"/>
          <w:lang w:val="en-CA"/>
        </w:rPr>
        <w:t xml:space="preserve"> significant</w:t>
      </w:r>
      <w:r>
        <w:rPr>
          <w:sz w:val="22"/>
          <w:szCs w:val="22"/>
          <w:lang w:val="en-CA"/>
        </w:rPr>
        <w:t xml:space="preserve"> impact on the </w:t>
      </w:r>
      <w:r w:rsidR="0074569B">
        <w:rPr>
          <w:sz w:val="22"/>
          <w:szCs w:val="22"/>
          <w:lang w:val="en-CA"/>
        </w:rPr>
        <w:t xml:space="preserve">NR SCG serving cell </w:t>
      </w:r>
      <w:r w:rsidR="00C965F7">
        <w:rPr>
          <w:sz w:val="22"/>
          <w:szCs w:val="22"/>
          <w:lang w:val="en-CA"/>
        </w:rPr>
        <w:t>communication</w:t>
      </w:r>
      <w:r w:rsidR="0074569B">
        <w:rPr>
          <w:sz w:val="22"/>
          <w:szCs w:val="22"/>
          <w:lang w:val="en-CA"/>
        </w:rPr>
        <w:t xml:space="preserve"> in case the NR neighbour cell SSB falls outside the SMTC window configured for the NR SCG serving cell</w:t>
      </w:r>
      <w:r w:rsidR="00C965F7">
        <w:rPr>
          <w:sz w:val="22"/>
          <w:szCs w:val="22"/>
          <w:lang w:val="en-CA"/>
        </w:rPr>
        <w:t>, since the same radio resource will be used for acquiring information about the neighbour cell.</w:t>
      </w:r>
      <w:r w:rsidR="00240BB0">
        <w:rPr>
          <w:sz w:val="22"/>
          <w:szCs w:val="22"/>
          <w:lang w:val="en-CA"/>
        </w:rPr>
        <w:t xml:space="preserve"> It may be necessary to tune away from the bandwidth part configured for the UE in the NR SCG serving cell to search for the NR neighbour cell, leading to interruptions in the NR SCG serving cell communication. </w:t>
      </w:r>
    </w:p>
    <w:p w14:paraId="6DAC4867" w14:textId="77704DB3" w:rsidR="008B240B" w:rsidRDefault="008B240B" w:rsidP="008B240B">
      <w:pPr>
        <w:jc w:val="both"/>
        <w:rPr>
          <w:sz w:val="22"/>
          <w:szCs w:val="22"/>
          <w:lang w:val="en-CA"/>
        </w:rPr>
      </w:pPr>
      <w:r>
        <w:rPr>
          <w:sz w:val="22"/>
          <w:szCs w:val="22"/>
          <w:lang w:val="en-CA"/>
        </w:rPr>
        <w:t xml:space="preserve">For case (B), and provided that there is a radio resource available for measurements on the non-monitored NR neighbor carrier, there may be an impact on both the NR SCG serving cell communication and the E-UTRA </w:t>
      </w:r>
      <w:r>
        <w:rPr>
          <w:sz w:val="22"/>
          <w:szCs w:val="22"/>
          <w:lang w:val="en-CA"/>
        </w:rPr>
        <w:lastRenderedPageBreak/>
        <w:t xml:space="preserve">MCG </w:t>
      </w:r>
      <w:r w:rsidR="00C309C8">
        <w:rPr>
          <w:sz w:val="22"/>
          <w:szCs w:val="22"/>
          <w:lang w:val="en-CA"/>
        </w:rPr>
        <w:t xml:space="preserve">serving cell </w:t>
      </w:r>
      <w:r>
        <w:rPr>
          <w:sz w:val="22"/>
          <w:szCs w:val="22"/>
          <w:lang w:val="en-CA"/>
        </w:rPr>
        <w:t>communication, due to interruptions when reconfiguring the radio. Th</w:t>
      </w:r>
      <w:r w:rsidR="00240BB0">
        <w:rPr>
          <w:sz w:val="22"/>
          <w:szCs w:val="22"/>
          <w:lang w:val="en-CA"/>
        </w:rPr>
        <w:t>e</w:t>
      </w:r>
      <w:r>
        <w:rPr>
          <w:sz w:val="22"/>
          <w:szCs w:val="22"/>
          <w:lang w:val="en-CA"/>
        </w:rPr>
        <w:t xml:space="preserve"> impact is limited compared to case (A). </w:t>
      </w:r>
      <w:r w:rsidR="00240BB0">
        <w:rPr>
          <w:sz w:val="22"/>
          <w:szCs w:val="22"/>
          <w:lang w:val="en-CA"/>
        </w:rPr>
        <w:t>If on the other hand there is no additional resource available for the measurement</w:t>
      </w:r>
      <w:r w:rsidR="00C309C8">
        <w:rPr>
          <w:sz w:val="22"/>
          <w:szCs w:val="22"/>
          <w:lang w:val="en-CA"/>
        </w:rPr>
        <w:t>s on the non-monitored carrier, the interruptions may be significant, and the re-tuning needed would potentially cause a non-negligible amount of short interruptions in the E-UTRA MCG serving cell communication too.</w:t>
      </w:r>
    </w:p>
    <w:p w14:paraId="7149B686" w14:textId="0FC8B46D" w:rsidR="00991DF5" w:rsidRDefault="00C309C8" w:rsidP="00991DF5">
      <w:pPr>
        <w:jc w:val="both"/>
        <w:rPr>
          <w:sz w:val="22"/>
          <w:szCs w:val="22"/>
          <w:lang w:val="en-CA"/>
        </w:rPr>
      </w:pPr>
      <w:r>
        <w:rPr>
          <w:sz w:val="22"/>
          <w:szCs w:val="22"/>
          <w:lang w:val="en-CA"/>
        </w:rPr>
        <w:t xml:space="preserve">For case (C), RAN plenary approved a revised WID </w:t>
      </w:r>
      <w:r>
        <w:rPr>
          <w:sz w:val="22"/>
          <w:szCs w:val="22"/>
          <w:lang w:val="en-CA"/>
        </w:rPr>
        <w:fldChar w:fldCharType="begin"/>
      </w:r>
      <w:r>
        <w:rPr>
          <w:sz w:val="22"/>
          <w:szCs w:val="22"/>
          <w:lang w:val="en-CA"/>
        </w:rPr>
        <w:instrText xml:space="preserve"> REF _Ref510729965 \r \h </w:instrText>
      </w:r>
      <w:r w:rsidR="00991DF5">
        <w:rPr>
          <w:sz w:val="22"/>
          <w:szCs w:val="22"/>
          <w:lang w:val="en-CA"/>
        </w:rPr>
        <w:instrText xml:space="preserve"> \* MERGEFORMAT </w:instrText>
      </w:r>
      <w:r>
        <w:rPr>
          <w:sz w:val="22"/>
          <w:szCs w:val="22"/>
          <w:lang w:val="en-CA"/>
        </w:rPr>
      </w:r>
      <w:r>
        <w:rPr>
          <w:sz w:val="22"/>
          <w:szCs w:val="22"/>
          <w:lang w:val="en-CA"/>
        </w:rPr>
        <w:fldChar w:fldCharType="separate"/>
      </w:r>
      <w:r>
        <w:rPr>
          <w:sz w:val="22"/>
          <w:szCs w:val="22"/>
          <w:lang w:val="en-CA"/>
        </w:rPr>
        <w:t>[2]</w:t>
      </w:r>
      <w:r>
        <w:rPr>
          <w:sz w:val="22"/>
          <w:szCs w:val="22"/>
          <w:lang w:val="en-CA"/>
        </w:rPr>
        <w:fldChar w:fldCharType="end"/>
      </w:r>
      <w:r>
        <w:rPr>
          <w:sz w:val="22"/>
          <w:szCs w:val="22"/>
          <w:lang w:val="en-CA"/>
        </w:rPr>
        <w:t xml:space="preserve"> at RAN#79, which now includes also NE-DC. The RAN2 LS does not further specify whether E-UTRA PSCell would be configured or not, but it is reasonable to assume that RAN2 is asking primarily for feasibility with respect to the already agreed cases: SFTD for PCell and PSCell, and SFTD for PCell and non-configured PSCell. </w:t>
      </w:r>
      <w:r w:rsidR="00C571B4">
        <w:rPr>
          <w:sz w:val="22"/>
          <w:szCs w:val="22"/>
          <w:lang w:val="en-CA"/>
        </w:rPr>
        <w:t>For the former, there</w:t>
      </w:r>
      <w:r>
        <w:rPr>
          <w:sz w:val="22"/>
          <w:szCs w:val="22"/>
          <w:lang w:val="en-CA"/>
        </w:rPr>
        <w:t xml:space="preserve"> should be no differen</w:t>
      </w:r>
      <w:r w:rsidR="00C571B4">
        <w:rPr>
          <w:sz w:val="22"/>
          <w:szCs w:val="22"/>
          <w:lang w:val="en-CA"/>
        </w:rPr>
        <w:t xml:space="preserve">ce </w:t>
      </w:r>
      <w:r>
        <w:rPr>
          <w:sz w:val="22"/>
          <w:szCs w:val="22"/>
          <w:lang w:val="en-CA"/>
        </w:rPr>
        <w:t xml:space="preserve">between EN-DC and NE-DC, since both cells are serving cells. </w:t>
      </w:r>
      <w:r w:rsidR="00C571B4">
        <w:rPr>
          <w:sz w:val="22"/>
          <w:szCs w:val="22"/>
          <w:lang w:val="en-CA"/>
        </w:rPr>
        <w:t>For the latter, the procedure</w:t>
      </w:r>
      <w:r>
        <w:rPr>
          <w:sz w:val="22"/>
          <w:szCs w:val="22"/>
          <w:lang w:val="en-CA"/>
        </w:rPr>
        <w:t xml:space="preserve"> is likely </w:t>
      </w:r>
      <w:r w:rsidR="00C571B4">
        <w:rPr>
          <w:sz w:val="22"/>
          <w:szCs w:val="22"/>
          <w:lang w:val="en-CA"/>
        </w:rPr>
        <w:t xml:space="preserve">to be </w:t>
      </w:r>
      <w:r w:rsidR="00991DF5">
        <w:rPr>
          <w:sz w:val="22"/>
          <w:szCs w:val="22"/>
          <w:lang w:val="en-CA"/>
        </w:rPr>
        <w:t xml:space="preserve">less time-consuming </w:t>
      </w:r>
      <w:r w:rsidR="00C571B4">
        <w:rPr>
          <w:sz w:val="22"/>
          <w:szCs w:val="22"/>
          <w:lang w:val="en-CA"/>
        </w:rPr>
        <w:t>than for</w:t>
      </w:r>
      <w:r w:rsidR="00991DF5">
        <w:rPr>
          <w:sz w:val="22"/>
          <w:szCs w:val="22"/>
          <w:lang w:val="en-CA"/>
        </w:rPr>
        <w:t xml:space="preserve"> EN-DC since E-UTRA synchronization signals are transmitted every 5ms, and the MIB is transmitted continuously in 40ms TTIs. Some amount of interruption may be caused by radio reconfigurations, similar to what will be the case for EN-DC. </w:t>
      </w:r>
    </w:p>
    <w:p w14:paraId="5084E9D7" w14:textId="4D5E1676" w:rsidR="00C309C8" w:rsidRDefault="00C309C8" w:rsidP="00991DF5">
      <w:pPr>
        <w:jc w:val="both"/>
        <w:rPr>
          <w:sz w:val="22"/>
          <w:szCs w:val="22"/>
          <w:lang w:val="en-CA"/>
        </w:rPr>
      </w:pPr>
      <w:r>
        <w:rPr>
          <w:sz w:val="22"/>
          <w:szCs w:val="22"/>
          <w:lang w:val="en-CA"/>
        </w:rPr>
        <w:t xml:space="preserve">The revised WID </w:t>
      </w:r>
      <w:r w:rsidR="00991DF5">
        <w:rPr>
          <w:sz w:val="22"/>
          <w:szCs w:val="22"/>
          <w:lang w:val="en-CA"/>
        </w:rPr>
        <w:fldChar w:fldCharType="begin"/>
      </w:r>
      <w:r w:rsidR="00991DF5">
        <w:rPr>
          <w:sz w:val="22"/>
          <w:szCs w:val="22"/>
          <w:lang w:val="en-CA"/>
        </w:rPr>
        <w:instrText xml:space="preserve"> REF _Ref510729965 \r \h  \* MERGEFORMAT </w:instrText>
      </w:r>
      <w:r w:rsidR="00991DF5">
        <w:rPr>
          <w:sz w:val="22"/>
          <w:szCs w:val="22"/>
          <w:lang w:val="en-CA"/>
        </w:rPr>
      </w:r>
      <w:r w:rsidR="00991DF5">
        <w:rPr>
          <w:sz w:val="22"/>
          <w:szCs w:val="22"/>
          <w:lang w:val="en-CA"/>
        </w:rPr>
        <w:fldChar w:fldCharType="separate"/>
      </w:r>
      <w:r w:rsidR="00991DF5">
        <w:rPr>
          <w:sz w:val="22"/>
          <w:szCs w:val="22"/>
          <w:lang w:val="en-CA"/>
        </w:rPr>
        <w:t>[2]</w:t>
      </w:r>
      <w:r w:rsidR="00991DF5">
        <w:rPr>
          <w:sz w:val="22"/>
          <w:szCs w:val="22"/>
          <w:lang w:val="en-CA"/>
        </w:rPr>
        <w:fldChar w:fldCharType="end"/>
      </w:r>
      <w:r w:rsidR="00991DF5">
        <w:rPr>
          <w:sz w:val="22"/>
          <w:szCs w:val="22"/>
          <w:lang w:val="en-CA"/>
        </w:rPr>
        <w:t xml:space="preserve"> </w:t>
      </w:r>
      <w:r>
        <w:rPr>
          <w:sz w:val="22"/>
          <w:szCs w:val="22"/>
          <w:lang w:val="en-CA"/>
        </w:rPr>
        <w:t>does however not include NR-NR DC.</w:t>
      </w:r>
    </w:p>
    <w:p w14:paraId="09AD5135" w14:textId="013BE9E2" w:rsidR="00C309C8" w:rsidRDefault="00991DF5" w:rsidP="00C309C8">
      <w:pPr>
        <w:rPr>
          <w:sz w:val="22"/>
          <w:szCs w:val="22"/>
          <w:lang w:val="en-CA"/>
        </w:rPr>
      </w:pPr>
      <w:r>
        <w:rPr>
          <w:sz w:val="22"/>
          <w:szCs w:val="22"/>
          <w:lang w:val="en-CA"/>
        </w:rPr>
        <w:t>We propose that RAN4 studies the following cases:</w:t>
      </w:r>
    </w:p>
    <w:p w14:paraId="7288391F" w14:textId="1D54AB3B" w:rsidR="00991DF5" w:rsidRDefault="00F452AA" w:rsidP="00991DF5">
      <w:pPr>
        <w:pStyle w:val="ListParagraph"/>
        <w:numPr>
          <w:ilvl w:val="0"/>
          <w:numId w:val="39"/>
        </w:numPr>
        <w:rPr>
          <w:sz w:val="22"/>
          <w:szCs w:val="22"/>
          <w:lang w:val="en-CA"/>
        </w:rPr>
      </w:pPr>
      <w:r>
        <w:rPr>
          <w:sz w:val="22"/>
          <w:szCs w:val="22"/>
          <w:lang w:val="en-CA"/>
        </w:rPr>
        <w:t xml:space="preserve">EN-DC, NR SCG serving cell(s) configured, SFTD for </w:t>
      </w:r>
      <w:r w:rsidR="0054501B">
        <w:rPr>
          <w:sz w:val="22"/>
          <w:szCs w:val="22"/>
          <w:lang w:val="en-CA"/>
        </w:rPr>
        <w:t xml:space="preserve">NR </w:t>
      </w:r>
      <w:r>
        <w:rPr>
          <w:sz w:val="22"/>
          <w:szCs w:val="22"/>
          <w:lang w:val="en-CA"/>
        </w:rPr>
        <w:t>intra-frequency neighbor cell(s)</w:t>
      </w:r>
    </w:p>
    <w:p w14:paraId="7750401B" w14:textId="7DD0A192" w:rsidR="00F452AA" w:rsidRDefault="00F452AA" w:rsidP="00991DF5">
      <w:pPr>
        <w:pStyle w:val="ListParagraph"/>
        <w:numPr>
          <w:ilvl w:val="0"/>
          <w:numId w:val="39"/>
        </w:numPr>
        <w:rPr>
          <w:sz w:val="22"/>
          <w:szCs w:val="22"/>
          <w:lang w:val="en-CA"/>
        </w:rPr>
      </w:pPr>
      <w:r>
        <w:rPr>
          <w:sz w:val="22"/>
          <w:szCs w:val="22"/>
          <w:lang w:val="en-CA"/>
        </w:rPr>
        <w:t xml:space="preserve">EN-DC, NR SCG serving cell(s) configured, SFTD for </w:t>
      </w:r>
      <w:r w:rsidR="0054501B">
        <w:rPr>
          <w:sz w:val="22"/>
          <w:szCs w:val="22"/>
          <w:lang w:val="en-CA"/>
        </w:rPr>
        <w:t xml:space="preserve">NR </w:t>
      </w:r>
      <w:r w:rsidR="002341F4">
        <w:rPr>
          <w:sz w:val="22"/>
          <w:szCs w:val="22"/>
          <w:lang w:val="en-CA"/>
        </w:rPr>
        <w:t>inter-frequency neighbor cell(s)</w:t>
      </w:r>
    </w:p>
    <w:p w14:paraId="2DAA1468" w14:textId="4D94B79F" w:rsidR="002341F4" w:rsidRDefault="002341F4" w:rsidP="00991DF5">
      <w:pPr>
        <w:pStyle w:val="ListParagraph"/>
        <w:numPr>
          <w:ilvl w:val="0"/>
          <w:numId w:val="39"/>
        </w:numPr>
        <w:rPr>
          <w:sz w:val="22"/>
          <w:szCs w:val="22"/>
          <w:lang w:val="en-CA"/>
        </w:rPr>
      </w:pPr>
      <w:r>
        <w:rPr>
          <w:sz w:val="22"/>
          <w:szCs w:val="22"/>
          <w:lang w:val="en-CA"/>
        </w:rPr>
        <w:t xml:space="preserve">NE-DC, non-configured E-UTRA PSCell, SFTD for inter-RAT E-UTRA neighbor cell(s) </w:t>
      </w:r>
    </w:p>
    <w:p w14:paraId="2E7A6134" w14:textId="7C117FE9" w:rsidR="002341F4" w:rsidRDefault="002341F4" w:rsidP="002341F4">
      <w:pPr>
        <w:rPr>
          <w:sz w:val="22"/>
          <w:szCs w:val="22"/>
          <w:lang w:val="en-CA"/>
        </w:rPr>
      </w:pPr>
      <w:r>
        <w:rPr>
          <w:sz w:val="22"/>
          <w:szCs w:val="22"/>
          <w:lang w:val="en-CA"/>
        </w:rPr>
        <w:t>We further propose the following:</w:t>
      </w:r>
    </w:p>
    <w:p w14:paraId="466516B0" w14:textId="4142F899" w:rsidR="002341F4" w:rsidRDefault="002341F4" w:rsidP="002341F4">
      <w:pPr>
        <w:pStyle w:val="ListParagraph"/>
        <w:numPr>
          <w:ilvl w:val="0"/>
          <w:numId w:val="41"/>
        </w:numPr>
        <w:rPr>
          <w:sz w:val="22"/>
          <w:szCs w:val="22"/>
          <w:lang w:val="en-CA"/>
        </w:rPr>
      </w:pPr>
      <w:r>
        <w:rPr>
          <w:sz w:val="22"/>
          <w:szCs w:val="22"/>
          <w:lang w:val="en-CA"/>
        </w:rPr>
        <w:t xml:space="preserve">Conclude that the case NE-DC, SFTD for PCell and PSCell, is feasible since </w:t>
      </w:r>
      <w:r w:rsidR="00C571B4">
        <w:rPr>
          <w:sz w:val="22"/>
          <w:szCs w:val="22"/>
          <w:lang w:val="en-CA"/>
        </w:rPr>
        <w:t>there is no</w:t>
      </w:r>
      <w:r>
        <w:rPr>
          <w:sz w:val="22"/>
          <w:szCs w:val="22"/>
          <w:lang w:val="en-CA"/>
        </w:rPr>
        <w:t xml:space="preserve"> difference from EN-DC</w:t>
      </w:r>
    </w:p>
    <w:p w14:paraId="115BFBA7" w14:textId="59CD529D" w:rsidR="002341F4" w:rsidRDefault="002341F4" w:rsidP="002341F4">
      <w:pPr>
        <w:pStyle w:val="ListParagraph"/>
        <w:numPr>
          <w:ilvl w:val="0"/>
          <w:numId w:val="41"/>
        </w:numPr>
        <w:rPr>
          <w:sz w:val="22"/>
          <w:szCs w:val="22"/>
          <w:lang w:val="en-CA"/>
        </w:rPr>
      </w:pPr>
      <w:r>
        <w:rPr>
          <w:sz w:val="22"/>
          <w:szCs w:val="22"/>
          <w:lang w:val="en-CA"/>
        </w:rPr>
        <w:t>Conclude that the case NR-NR DC will not be studied since it is not part of the NR WID</w:t>
      </w:r>
    </w:p>
    <w:p w14:paraId="34E74540" w14:textId="7407FD15" w:rsidR="002341F4" w:rsidRDefault="002341F4" w:rsidP="002341F4">
      <w:pPr>
        <w:spacing w:after="0"/>
        <w:rPr>
          <w:sz w:val="22"/>
          <w:szCs w:val="22"/>
          <w:lang w:val="en-CA"/>
        </w:rPr>
      </w:pPr>
      <w:r>
        <w:rPr>
          <w:b/>
          <w:sz w:val="22"/>
          <w:szCs w:val="22"/>
          <w:lang w:val="en-CA"/>
        </w:rPr>
        <w:t>Proposal 1:</w:t>
      </w:r>
      <w:r>
        <w:rPr>
          <w:sz w:val="22"/>
          <w:szCs w:val="22"/>
          <w:lang w:val="en-CA"/>
        </w:rPr>
        <w:t xml:space="preserve"> RAN4 shall conduct </w:t>
      </w:r>
      <w:r w:rsidR="00FF2851">
        <w:rPr>
          <w:sz w:val="22"/>
          <w:szCs w:val="22"/>
          <w:lang w:val="en-CA"/>
        </w:rPr>
        <w:t xml:space="preserve">feasibility </w:t>
      </w:r>
      <w:r>
        <w:rPr>
          <w:sz w:val="22"/>
          <w:szCs w:val="22"/>
          <w:lang w:val="en-CA"/>
        </w:rPr>
        <w:t>studies on the following SFTD scenarios:</w:t>
      </w:r>
    </w:p>
    <w:p w14:paraId="15D6901E" w14:textId="4E17AA7C" w:rsidR="002341F4" w:rsidRDefault="002341F4" w:rsidP="002341F4">
      <w:pPr>
        <w:pStyle w:val="ListParagraph"/>
        <w:rPr>
          <w:sz w:val="22"/>
          <w:szCs w:val="22"/>
          <w:lang w:val="en-CA"/>
        </w:rPr>
      </w:pPr>
      <w:r>
        <w:rPr>
          <w:sz w:val="22"/>
          <w:szCs w:val="22"/>
          <w:lang w:val="en-CA"/>
        </w:rPr>
        <w:t>For EN-DC:</w:t>
      </w:r>
    </w:p>
    <w:p w14:paraId="2FAEFEEC" w14:textId="12C39101" w:rsidR="002341F4" w:rsidRDefault="002341F4" w:rsidP="002341F4">
      <w:pPr>
        <w:pStyle w:val="ListParagraph"/>
        <w:numPr>
          <w:ilvl w:val="0"/>
          <w:numId w:val="43"/>
        </w:numPr>
        <w:rPr>
          <w:sz w:val="22"/>
          <w:szCs w:val="22"/>
          <w:lang w:val="en-CA"/>
        </w:rPr>
      </w:pPr>
      <w:r>
        <w:rPr>
          <w:sz w:val="22"/>
          <w:szCs w:val="22"/>
          <w:lang w:val="en-CA"/>
        </w:rPr>
        <w:t>SFTD for NR intra-frequency neighbor cell(s) when NR SCG serving cell(s) are configured</w:t>
      </w:r>
    </w:p>
    <w:p w14:paraId="06661EBF" w14:textId="5BE43FD2" w:rsidR="002341F4" w:rsidRDefault="002341F4" w:rsidP="002341F4">
      <w:pPr>
        <w:pStyle w:val="ListParagraph"/>
        <w:numPr>
          <w:ilvl w:val="0"/>
          <w:numId w:val="43"/>
        </w:numPr>
        <w:spacing w:after="0"/>
        <w:rPr>
          <w:sz w:val="22"/>
          <w:szCs w:val="22"/>
          <w:lang w:val="en-CA"/>
        </w:rPr>
      </w:pPr>
      <w:r>
        <w:rPr>
          <w:sz w:val="22"/>
          <w:szCs w:val="22"/>
          <w:lang w:val="en-CA"/>
        </w:rPr>
        <w:t>SFTD for NR inter-frequency neighbor cell(s) when NR SCG serving cell(s) are configured</w:t>
      </w:r>
    </w:p>
    <w:p w14:paraId="5E715559" w14:textId="2EEC011D" w:rsidR="002341F4" w:rsidRDefault="002341F4" w:rsidP="0054501B">
      <w:pPr>
        <w:pStyle w:val="ListParagraph"/>
        <w:rPr>
          <w:sz w:val="22"/>
          <w:szCs w:val="22"/>
          <w:lang w:val="en-CA"/>
        </w:rPr>
      </w:pPr>
      <w:r>
        <w:rPr>
          <w:sz w:val="22"/>
          <w:szCs w:val="22"/>
          <w:lang w:val="en-CA"/>
        </w:rPr>
        <w:t>For NE-DC:</w:t>
      </w:r>
    </w:p>
    <w:p w14:paraId="2EF3790C" w14:textId="4306E279" w:rsidR="0054501B" w:rsidRDefault="0054501B" w:rsidP="0054501B">
      <w:pPr>
        <w:pStyle w:val="ListParagraph"/>
        <w:numPr>
          <w:ilvl w:val="0"/>
          <w:numId w:val="45"/>
        </w:numPr>
        <w:rPr>
          <w:sz w:val="22"/>
          <w:szCs w:val="22"/>
          <w:lang w:val="en-CA"/>
        </w:rPr>
      </w:pPr>
      <w:r>
        <w:rPr>
          <w:sz w:val="22"/>
          <w:szCs w:val="22"/>
          <w:lang w:val="en-CA"/>
        </w:rPr>
        <w:t>SFTD for E-UTRA inter-RAT neighbor cell(s), when no E-UTRA PSCell is configured</w:t>
      </w:r>
    </w:p>
    <w:p w14:paraId="7A2B0768" w14:textId="3BC4727F" w:rsidR="0054501B" w:rsidRDefault="0054501B" w:rsidP="0054501B">
      <w:pPr>
        <w:spacing w:after="0"/>
        <w:rPr>
          <w:sz w:val="22"/>
          <w:szCs w:val="22"/>
          <w:lang w:val="en-CA"/>
        </w:rPr>
      </w:pPr>
      <w:r>
        <w:rPr>
          <w:b/>
          <w:sz w:val="22"/>
          <w:szCs w:val="22"/>
          <w:lang w:val="en-CA"/>
        </w:rPr>
        <w:t>Proposal 2:</w:t>
      </w:r>
      <w:r>
        <w:rPr>
          <w:sz w:val="22"/>
          <w:szCs w:val="22"/>
          <w:lang w:val="en-CA"/>
        </w:rPr>
        <w:t xml:space="preserve"> RAN4 concludes already now on:</w:t>
      </w:r>
    </w:p>
    <w:p w14:paraId="7D3B6FC8" w14:textId="633C4940" w:rsidR="0054501B" w:rsidRDefault="0054501B" w:rsidP="0054501B">
      <w:pPr>
        <w:spacing w:after="0"/>
        <w:ind w:left="432" w:firstLine="284"/>
        <w:rPr>
          <w:sz w:val="22"/>
          <w:szCs w:val="22"/>
          <w:lang w:val="en-CA"/>
        </w:rPr>
      </w:pPr>
      <w:r>
        <w:rPr>
          <w:sz w:val="22"/>
          <w:szCs w:val="22"/>
          <w:lang w:val="en-CA"/>
        </w:rPr>
        <w:t>For NE-DC:</w:t>
      </w:r>
    </w:p>
    <w:p w14:paraId="7AA075A7" w14:textId="06C0FB4B" w:rsidR="0054501B" w:rsidRDefault="0054501B" w:rsidP="0054501B">
      <w:pPr>
        <w:pStyle w:val="ListParagraph"/>
        <w:numPr>
          <w:ilvl w:val="0"/>
          <w:numId w:val="45"/>
        </w:numPr>
        <w:spacing w:after="0"/>
        <w:rPr>
          <w:sz w:val="22"/>
          <w:szCs w:val="22"/>
          <w:lang w:val="en-CA"/>
        </w:rPr>
      </w:pPr>
      <w:r>
        <w:rPr>
          <w:sz w:val="22"/>
          <w:szCs w:val="22"/>
          <w:lang w:val="en-CA"/>
        </w:rPr>
        <w:t>SFTD for PCell and PSCell is same as in EN-DC, and hence feasible.</w:t>
      </w:r>
    </w:p>
    <w:p w14:paraId="34751250" w14:textId="42EEA0AE" w:rsidR="0054501B" w:rsidRDefault="0054501B" w:rsidP="0054501B">
      <w:pPr>
        <w:spacing w:after="0"/>
        <w:ind w:left="432" w:firstLine="284"/>
        <w:rPr>
          <w:sz w:val="22"/>
          <w:szCs w:val="22"/>
          <w:lang w:val="en-CA"/>
        </w:rPr>
      </w:pPr>
      <w:r>
        <w:rPr>
          <w:sz w:val="22"/>
          <w:szCs w:val="22"/>
          <w:lang w:val="en-CA"/>
        </w:rPr>
        <w:t>For NR-NR DC:</w:t>
      </w:r>
    </w:p>
    <w:p w14:paraId="57970A80" w14:textId="4EC03D41" w:rsidR="0054501B" w:rsidRPr="0054501B" w:rsidRDefault="0054501B" w:rsidP="0054501B">
      <w:pPr>
        <w:pStyle w:val="ListParagraph"/>
        <w:numPr>
          <w:ilvl w:val="0"/>
          <w:numId w:val="45"/>
        </w:numPr>
        <w:spacing w:after="0"/>
        <w:rPr>
          <w:sz w:val="22"/>
          <w:szCs w:val="22"/>
          <w:lang w:val="en-CA"/>
        </w:rPr>
      </w:pPr>
      <w:r>
        <w:rPr>
          <w:sz w:val="22"/>
          <w:szCs w:val="22"/>
          <w:lang w:val="en-CA"/>
        </w:rPr>
        <w:t>This scenario will not be studied as it is not part of the revised NR WID.</w:t>
      </w:r>
    </w:p>
    <w:p w14:paraId="07C4780D" w14:textId="77777777" w:rsidR="00F91001" w:rsidRPr="00E803AD" w:rsidRDefault="00F91001" w:rsidP="00E803AD">
      <w:pPr>
        <w:rPr>
          <w:sz w:val="22"/>
          <w:szCs w:val="22"/>
          <w:lang w:val="en-CA"/>
        </w:rPr>
      </w:pPr>
    </w:p>
    <w:p w14:paraId="0E33708A" w14:textId="6B8CDEFA" w:rsidR="005A345C" w:rsidRDefault="00990154" w:rsidP="00990154">
      <w:pPr>
        <w:pStyle w:val="Heading1"/>
        <w:rPr>
          <w:lang w:val="en-CA"/>
        </w:rPr>
      </w:pPr>
      <w:r>
        <w:rPr>
          <w:lang w:val="en-CA"/>
        </w:rPr>
        <w:t>Summary</w:t>
      </w:r>
      <w:r w:rsidR="0050366D">
        <w:rPr>
          <w:lang w:val="en-CA"/>
        </w:rPr>
        <w:t xml:space="preserve"> and Conclusions</w:t>
      </w:r>
    </w:p>
    <w:p w14:paraId="5BE72F74" w14:textId="20D0DBB2" w:rsidR="000F1FBE" w:rsidRDefault="0054501B" w:rsidP="0054501B">
      <w:pPr>
        <w:rPr>
          <w:sz w:val="22"/>
          <w:lang w:val="en-CA"/>
        </w:rPr>
      </w:pPr>
      <w:r>
        <w:rPr>
          <w:sz w:val="22"/>
          <w:lang w:val="en-CA"/>
        </w:rPr>
        <w:t xml:space="preserve">We have provided a very brief analysis of the new </w:t>
      </w:r>
      <w:r w:rsidR="000F1FBE">
        <w:rPr>
          <w:sz w:val="22"/>
          <w:lang w:val="en-CA"/>
        </w:rPr>
        <w:t xml:space="preserve">SFTD </w:t>
      </w:r>
      <w:r>
        <w:rPr>
          <w:sz w:val="22"/>
          <w:lang w:val="en-CA"/>
        </w:rPr>
        <w:t xml:space="preserve">cases </w:t>
      </w:r>
      <w:r w:rsidR="000F1FBE">
        <w:rPr>
          <w:sz w:val="22"/>
          <w:lang w:val="en-CA"/>
        </w:rPr>
        <w:t xml:space="preserve">for which </w:t>
      </w:r>
      <w:r>
        <w:rPr>
          <w:sz w:val="22"/>
          <w:lang w:val="en-CA"/>
        </w:rPr>
        <w:t>RAN2 is</w:t>
      </w:r>
      <w:r w:rsidR="000F1FBE">
        <w:rPr>
          <w:sz w:val="22"/>
          <w:lang w:val="en-CA"/>
        </w:rPr>
        <w:t xml:space="preserve"> asking on input regarding feasibility. We have made the following proposals:</w:t>
      </w:r>
    </w:p>
    <w:p w14:paraId="524D7467" w14:textId="77777777" w:rsidR="000F1FBE" w:rsidRDefault="000F1FBE" w:rsidP="000F1FBE">
      <w:pPr>
        <w:spacing w:after="0"/>
        <w:rPr>
          <w:sz w:val="22"/>
          <w:szCs w:val="22"/>
          <w:lang w:val="en-CA"/>
        </w:rPr>
      </w:pPr>
      <w:r>
        <w:rPr>
          <w:b/>
          <w:sz w:val="22"/>
          <w:szCs w:val="22"/>
          <w:lang w:val="en-CA"/>
        </w:rPr>
        <w:t>Proposal 1:</w:t>
      </w:r>
      <w:r>
        <w:rPr>
          <w:sz w:val="22"/>
          <w:szCs w:val="22"/>
          <w:lang w:val="en-CA"/>
        </w:rPr>
        <w:t xml:space="preserve"> RAN4 shall conduct studies on the following SFTD scenarios:</w:t>
      </w:r>
    </w:p>
    <w:p w14:paraId="007783AA" w14:textId="77777777" w:rsidR="000F1FBE" w:rsidRDefault="000F1FBE" w:rsidP="000F1FBE">
      <w:pPr>
        <w:pStyle w:val="ListParagraph"/>
        <w:rPr>
          <w:sz w:val="22"/>
          <w:szCs w:val="22"/>
          <w:lang w:val="en-CA"/>
        </w:rPr>
      </w:pPr>
      <w:r>
        <w:rPr>
          <w:sz w:val="22"/>
          <w:szCs w:val="22"/>
          <w:lang w:val="en-CA"/>
        </w:rPr>
        <w:t>For EN-DC:</w:t>
      </w:r>
    </w:p>
    <w:p w14:paraId="0402C7FC" w14:textId="77777777" w:rsidR="000F1FBE" w:rsidRDefault="000F1FBE" w:rsidP="000F1FBE">
      <w:pPr>
        <w:pStyle w:val="ListParagraph"/>
        <w:numPr>
          <w:ilvl w:val="0"/>
          <w:numId w:val="43"/>
        </w:numPr>
        <w:rPr>
          <w:sz w:val="22"/>
          <w:szCs w:val="22"/>
          <w:lang w:val="en-CA"/>
        </w:rPr>
      </w:pPr>
      <w:r>
        <w:rPr>
          <w:sz w:val="22"/>
          <w:szCs w:val="22"/>
          <w:lang w:val="en-CA"/>
        </w:rPr>
        <w:t>SFTD for NR intra-frequency neighbor cell(s) when NR SCG serving cell(s) are configured</w:t>
      </w:r>
    </w:p>
    <w:p w14:paraId="79BEBD00" w14:textId="77777777" w:rsidR="000F1FBE" w:rsidRDefault="000F1FBE" w:rsidP="000F1FBE">
      <w:pPr>
        <w:pStyle w:val="ListParagraph"/>
        <w:numPr>
          <w:ilvl w:val="0"/>
          <w:numId w:val="43"/>
        </w:numPr>
        <w:spacing w:after="0"/>
        <w:rPr>
          <w:sz w:val="22"/>
          <w:szCs w:val="22"/>
          <w:lang w:val="en-CA"/>
        </w:rPr>
      </w:pPr>
      <w:r>
        <w:rPr>
          <w:sz w:val="22"/>
          <w:szCs w:val="22"/>
          <w:lang w:val="en-CA"/>
        </w:rPr>
        <w:t>SFTD for NR inter-frequency neighbor cell(s) when NR SCG serving cell(s) are configured</w:t>
      </w:r>
    </w:p>
    <w:p w14:paraId="2565A604" w14:textId="77777777" w:rsidR="000F1FBE" w:rsidRDefault="000F1FBE" w:rsidP="000F1FBE">
      <w:pPr>
        <w:pStyle w:val="ListParagraph"/>
        <w:rPr>
          <w:sz w:val="22"/>
          <w:szCs w:val="22"/>
          <w:lang w:val="en-CA"/>
        </w:rPr>
      </w:pPr>
      <w:r>
        <w:rPr>
          <w:sz w:val="22"/>
          <w:szCs w:val="22"/>
          <w:lang w:val="en-CA"/>
        </w:rPr>
        <w:t>For NE-DC:</w:t>
      </w:r>
    </w:p>
    <w:p w14:paraId="479EA92A" w14:textId="77777777" w:rsidR="000F1FBE" w:rsidRDefault="000F1FBE" w:rsidP="000F1FBE">
      <w:pPr>
        <w:pStyle w:val="ListParagraph"/>
        <w:numPr>
          <w:ilvl w:val="0"/>
          <w:numId w:val="45"/>
        </w:numPr>
        <w:rPr>
          <w:sz w:val="22"/>
          <w:szCs w:val="22"/>
          <w:lang w:val="en-CA"/>
        </w:rPr>
      </w:pPr>
      <w:r>
        <w:rPr>
          <w:sz w:val="22"/>
          <w:szCs w:val="22"/>
          <w:lang w:val="en-CA"/>
        </w:rPr>
        <w:t>SFTD for E-UTRA inter-RAT neighbor cell(s), when no E-UTRA PSCell is configured</w:t>
      </w:r>
    </w:p>
    <w:p w14:paraId="2CCC9590" w14:textId="77777777" w:rsidR="000F1FBE" w:rsidRDefault="000F1FBE" w:rsidP="000F1FBE">
      <w:pPr>
        <w:spacing w:after="0"/>
        <w:rPr>
          <w:sz w:val="22"/>
          <w:szCs w:val="22"/>
          <w:lang w:val="en-CA"/>
        </w:rPr>
      </w:pPr>
      <w:r>
        <w:rPr>
          <w:b/>
          <w:sz w:val="22"/>
          <w:szCs w:val="22"/>
          <w:lang w:val="en-CA"/>
        </w:rPr>
        <w:t>Proposal 2:</w:t>
      </w:r>
      <w:r>
        <w:rPr>
          <w:sz w:val="22"/>
          <w:szCs w:val="22"/>
          <w:lang w:val="en-CA"/>
        </w:rPr>
        <w:t xml:space="preserve"> RAN4 concludes already now on:</w:t>
      </w:r>
    </w:p>
    <w:p w14:paraId="3F927EF8" w14:textId="77777777" w:rsidR="000F1FBE" w:rsidRDefault="000F1FBE" w:rsidP="000F1FBE">
      <w:pPr>
        <w:spacing w:after="0"/>
        <w:ind w:left="432" w:firstLine="284"/>
        <w:rPr>
          <w:sz w:val="22"/>
          <w:szCs w:val="22"/>
          <w:lang w:val="en-CA"/>
        </w:rPr>
      </w:pPr>
      <w:r>
        <w:rPr>
          <w:sz w:val="22"/>
          <w:szCs w:val="22"/>
          <w:lang w:val="en-CA"/>
        </w:rPr>
        <w:t>For NE-DC:</w:t>
      </w:r>
    </w:p>
    <w:p w14:paraId="721DB8C5" w14:textId="77777777" w:rsidR="000F1FBE" w:rsidRDefault="000F1FBE" w:rsidP="000F1FBE">
      <w:pPr>
        <w:pStyle w:val="ListParagraph"/>
        <w:numPr>
          <w:ilvl w:val="0"/>
          <w:numId w:val="45"/>
        </w:numPr>
        <w:spacing w:after="0"/>
        <w:rPr>
          <w:sz w:val="22"/>
          <w:szCs w:val="22"/>
          <w:lang w:val="en-CA"/>
        </w:rPr>
      </w:pPr>
      <w:r>
        <w:rPr>
          <w:sz w:val="22"/>
          <w:szCs w:val="22"/>
          <w:lang w:val="en-CA"/>
        </w:rPr>
        <w:t>SFTD for PCell and PSCell is same as in EN-DC, and hence feasible.</w:t>
      </w:r>
    </w:p>
    <w:p w14:paraId="7946651C" w14:textId="77777777" w:rsidR="000F1FBE" w:rsidRDefault="000F1FBE" w:rsidP="000F1FBE">
      <w:pPr>
        <w:spacing w:after="0"/>
        <w:ind w:left="432" w:firstLine="284"/>
        <w:rPr>
          <w:sz w:val="22"/>
          <w:szCs w:val="22"/>
          <w:lang w:val="en-CA"/>
        </w:rPr>
      </w:pPr>
      <w:r>
        <w:rPr>
          <w:sz w:val="22"/>
          <w:szCs w:val="22"/>
          <w:lang w:val="en-CA"/>
        </w:rPr>
        <w:lastRenderedPageBreak/>
        <w:t>For NR-NR DC:</w:t>
      </w:r>
    </w:p>
    <w:p w14:paraId="1CA1D3A4" w14:textId="77777777" w:rsidR="000F1FBE" w:rsidRPr="0054501B" w:rsidRDefault="000F1FBE" w:rsidP="000F1FBE">
      <w:pPr>
        <w:pStyle w:val="ListParagraph"/>
        <w:numPr>
          <w:ilvl w:val="0"/>
          <w:numId w:val="45"/>
        </w:numPr>
        <w:spacing w:after="0"/>
        <w:rPr>
          <w:sz w:val="22"/>
          <w:szCs w:val="22"/>
          <w:lang w:val="en-CA"/>
        </w:rPr>
      </w:pPr>
      <w:r>
        <w:rPr>
          <w:sz w:val="22"/>
          <w:szCs w:val="22"/>
          <w:lang w:val="en-CA"/>
        </w:rPr>
        <w:t>This scenario will not be studied as it is not part of the revised NR WID.</w:t>
      </w:r>
    </w:p>
    <w:p w14:paraId="0788FF1A" w14:textId="2B6B7EED" w:rsidR="000F1FBE" w:rsidRDefault="000F1FBE" w:rsidP="0054501B">
      <w:pPr>
        <w:rPr>
          <w:sz w:val="22"/>
          <w:lang w:val="en-CA"/>
        </w:rPr>
      </w:pPr>
    </w:p>
    <w:p w14:paraId="165309B2" w14:textId="1E1733F1" w:rsidR="0054501B" w:rsidRPr="0054501B" w:rsidRDefault="000F1FBE" w:rsidP="0054501B">
      <w:pPr>
        <w:rPr>
          <w:sz w:val="22"/>
          <w:lang w:val="en-CA"/>
        </w:rPr>
      </w:pPr>
      <w:r>
        <w:rPr>
          <w:sz w:val="22"/>
          <w:lang w:val="en-CA"/>
        </w:rPr>
        <w:t xml:space="preserve">An draft LS reply to RAN2, where this information is conveyed, is provided in </w:t>
      </w:r>
      <w:r>
        <w:rPr>
          <w:sz w:val="22"/>
          <w:lang w:val="en-CA"/>
        </w:rPr>
        <w:fldChar w:fldCharType="begin"/>
      </w:r>
      <w:r>
        <w:rPr>
          <w:sz w:val="22"/>
          <w:lang w:val="en-CA"/>
        </w:rPr>
        <w:instrText xml:space="preserve"> REF _Ref506044843 \r \h </w:instrText>
      </w:r>
      <w:r>
        <w:rPr>
          <w:sz w:val="22"/>
          <w:lang w:val="en-CA"/>
        </w:rPr>
      </w:r>
      <w:r>
        <w:rPr>
          <w:sz w:val="22"/>
          <w:lang w:val="en-CA"/>
        </w:rPr>
        <w:fldChar w:fldCharType="separate"/>
      </w:r>
      <w:r>
        <w:rPr>
          <w:sz w:val="22"/>
          <w:lang w:val="en-CA"/>
        </w:rPr>
        <w:t>[3]</w:t>
      </w:r>
      <w:r>
        <w:rPr>
          <w:sz w:val="22"/>
          <w:lang w:val="en-CA"/>
        </w:rPr>
        <w:fldChar w:fldCharType="end"/>
      </w:r>
      <w:r>
        <w:rPr>
          <w:sz w:val="22"/>
          <w:lang w:val="en-CA"/>
        </w:rPr>
        <w:t>.</w:t>
      </w:r>
    </w:p>
    <w:p w14:paraId="74A3C5BC"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0B1FC638" w14:textId="5D134203" w:rsidR="001A70C8" w:rsidRDefault="00FA5AC6" w:rsidP="00FA5AC6">
      <w:pPr>
        <w:numPr>
          <w:ilvl w:val="0"/>
          <w:numId w:val="9"/>
        </w:numPr>
        <w:tabs>
          <w:tab w:val="left" w:pos="851"/>
        </w:tabs>
        <w:rPr>
          <w:rFonts w:ascii="Arial" w:hAnsi="Arial" w:cs="Arial"/>
          <w:sz w:val="22"/>
          <w:szCs w:val="22"/>
          <w:lang w:val="en-CA"/>
        </w:rPr>
      </w:pPr>
      <w:bookmarkStart w:id="4" w:name="_Ref510727568"/>
      <w:bookmarkStart w:id="5" w:name="_Ref498420781"/>
      <w:bookmarkStart w:id="6" w:name="_Ref485387765"/>
      <w:bookmarkStart w:id="7" w:name="_Ref481738953"/>
      <w:r>
        <w:rPr>
          <w:rFonts w:ascii="Arial" w:hAnsi="Arial" w:cs="Arial"/>
          <w:sz w:val="22"/>
          <w:szCs w:val="22"/>
          <w:lang w:val="en-CA"/>
        </w:rPr>
        <w:t>R2-1804119 “LS On SFTD measurements”, RAN2</w:t>
      </w:r>
      <w:bookmarkEnd w:id="4"/>
    </w:p>
    <w:p w14:paraId="46D85FCE" w14:textId="4C13ED02" w:rsidR="00A37E31" w:rsidRPr="00FA5AC6" w:rsidRDefault="00F91001" w:rsidP="00F91001">
      <w:pPr>
        <w:numPr>
          <w:ilvl w:val="0"/>
          <w:numId w:val="9"/>
        </w:numPr>
        <w:tabs>
          <w:tab w:val="left" w:pos="851"/>
        </w:tabs>
        <w:rPr>
          <w:rFonts w:ascii="Arial" w:hAnsi="Arial" w:cs="Arial"/>
          <w:sz w:val="22"/>
          <w:szCs w:val="22"/>
          <w:lang w:val="en-CA"/>
        </w:rPr>
      </w:pPr>
      <w:bookmarkStart w:id="8" w:name="_Ref510729965"/>
      <w:r w:rsidRPr="00F91001">
        <w:rPr>
          <w:rFonts w:ascii="Arial" w:hAnsi="Arial" w:cs="Arial"/>
          <w:sz w:val="22"/>
          <w:szCs w:val="22"/>
          <w:lang w:val="en-CA"/>
        </w:rPr>
        <w:t>RP-180536</w:t>
      </w:r>
      <w:r>
        <w:rPr>
          <w:rFonts w:ascii="Arial" w:hAnsi="Arial" w:cs="Arial"/>
          <w:sz w:val="22"/>
          <w:szCs w:val="22"/>
          <w:lang w:val="en-CA"/>
        </w:rPr>
        <w:t xml:space="preserve"> “</w:t>
      </w:r>
      <w:r w:rsidRPr="00F91001">
        <w:rPr>
          <w:rFonts w:ascii="Arial" w:hAnsi="Arial" w:cs="Arial"/>
          <w:sz w:val="22"/>
          <w:szCs w:val="22"/>
          <w:lang w:val="en-CA"/>
        </w:rPr>
        <w:t>Revised WID on New Radio Access Technology</w:t>
      </w:r>
      <w:r>
        <w:rPr>
          <w:rFonts w:ascii="Arial" w:hAnsi="Arial" w:cs="Arial"/>
          <w:sz w:val="22"/>
          <w:szCs w:val="22"/>
          <w:lang w:val="en-CA"/>
        </w:rPr>
        <w:t>”</w:t>
      </w:r>
      <w:bookmarkEnd w:id="8"/>
    </w:p>
    <w:p w14:paraId="5D040EBC" w14:textId="011CFE1E" w:rsidR="004A6978" w:rsidRPr="00323216" w:rsidRDefault="00323216" w:rsidP="00323216">
      <w:pPr>
        <w:numPr>
          <w:ilvl w:val="0"/>
          <w:numId w:val="9"/>
        </w:numPr>
        <w:tabs>
          <w:tab w:val="left" w:pos="851"/>
        </w:tabs>
        <w:rPr>
          <w:rFonts w:ascii="Arial" w:hAnsi="Arial" w:cs="Arial"/>
          <w:sz w:val="22"/>
          <w:szCs w:val="22"/>
          <w:lang w:val="en-CA"/>
        </w:rPr>
      </w:pPr>
      <w:bookmarkStart w:id="9" w:name="_Ref506044843"/>
      <w:r>
        <w:rPr>
          <w:rFonts w:ascii="Arial" w:hAnsi="Arial" w:cs="Arial"/>
          <w:sz w:val="22"/>
          <w:szCs w:val="22"/>
          <w:lang w:val="en-CA"/>
        </w:rPr>
        <w:t>R4-180</w:t>
      </w:r>
      <w:r w:rsidR="003D3DE8">
        <w:rPr>
          <w:rFonts w:ascii="Arial" w:hAnsi="Arial" w:cs="Arial"/>
          <w:sz w:val="22"/>
          <w:szCs w:val="22"/>
          <w:lang w:val="en-CA"/>
        </w:rPr>
        <w:t>5097</w:t>
      </w:r>
      <w:r>
        <w:rPr>
          <w:rFonts w:ascii="Arial" w:hAnsi="Arial" w:cs="Arial"/>
          <w:sz w:val="22"/>
          <w:szCs w:val="22"/>
          <w:lang w:val="en-CA"/>
        </w:rPr>
        <w:t xml:space="preserve"> “</w:t>
      </w:r>
      <w:r w:rsidR="00047503">
        <w:rPr>
          <w:rFonts w:ascii="Arial" w:hAnsi="Arial" w:cs="Arial"/>
          <w:sz w:val="22"/>
          <w:szCs w:val="22"/>
          <w:lang w:val="en-CA"/>
        </w:rPr>
        <w:t>Draft LS reply</w:t>
      </w:r>
      <w:r w:rsidR="00DB7317">
        <w:rPr>
          <w:rFonts w:ascii="Arial" w:hAnsi="Arial" w:cs="Arial"/>
          <w:sz w:val="22"/>
          <w:szCs w:val="22"/>
          <w:lang w:val="en-CA"/>
        </w:rPr>
        <w:t xml:space="preserve"> on SFTD measurements”</w:t>
      </w:r>
      <w:r>
        <w:rPr>
          <w:rFonts w:ascii="Arial" w:hAnsi="Arial" w:cs="Arial"/>
          <w:sz w:val="22"/>
          <w:szCs w:val="22"/>
          <w:lang w:val="en-CA"/>
        </w:rPr>
        <w:t>, Ericsson</w:t>
      </w:r>
      <w:bookmarkEnd w:id="5"/>
      <w:bookmarkEnd w:id="6"/>
      <w:bookmarkEnd w:id="7"/>
      <w:bookmarkEnd w:id="9"/>
    </w:p>
    <w:sectPr w:rsidR="004A6978" w:rsidRPr="00323216"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0E563" w14:textId="77777777" w:rsidR="005F02C7" w:rsidRDefault="005F02C7">
      <w:r>
        <w:separator/>
      </w:r>
    </w:p>
  </w:endnote>
  <w:endnote w:type="continuationSeparator" w:id="0">
    <w:p w14:paraId="17F1996B" w14:textId="77777777" w:rsidR="005F02C7" w:rsidRDefault="005F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2341F4" w:rsidRDefault="002341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2341F4" w:rsidRDefault="00234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5FC5BC68" w:rsidR="002341F4" w:rsidRDefault="002341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0B83">
      <w:rPr>
        <w:rStyle w:val="PageNumber"/>
        <w:noProof/>
      </w:rPr>
      <w:t>1</w:t>
    </w:r>
    <w:r>
      <w:rPr>
        <w:rStyle w:val="PageNumber"/>
      </w:rPr>
      <w:fldChar w:fldCharType="end"/>
    </w:r>
  </w:p>
  <w:p w14:paraId="2CE5DAB0" w14:textId="77777777" w:rsidR="002341F4" w:rsidRDefault="00234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2341F4" w:rsidRDefault="002341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F8CD5" w14:textId="77777777" w:rsidR="005F02C7" w:rsidRDefault="005F02C7">
      <w:r>
        <w:separator/>
      </w:r>
    </w:p>
  </w:footnote>
  <w:footnote w:type="continuationSeparator" w:id="0">
    <w:p w14:paraId="3B9919CC" w14:textId="77777777" w:rsidR="005F02C7" w:rsidRDefault="005F0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2341F4" w:rsidRDefault="00234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2341F4" w:rsidRDefault="00234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2341F4" w:rsidRDefault="002341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9622DBA"/>
    <w:multiLevelType w:val="hybridMultilevel"/>
    <w:tmpl w:val="C6E48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80007"/>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2206C"/>
    <w:multiLevelType w:val="hybridMultilevel"/>
    <w:tmpl w:val="FF0C2888"/>
    <w:lvl w:ilvl="0" w:tplc="2D267358">
      <w:start w:val="1"/>
      <w:numFmt w:val="bullet"/>
      <w:lvlText w:val="•"/>
      <w:lvlJc w:val="left"/>
      <w:pPr>
        <w:tabs>
          <w:tab w:val="num" w:pos="360"/>
        </w:tabs>
        <w:ind w:left="360" w:hanging="360"/>
      </w:pPr>
      <w:rPr>
        <w:rFonts w:ascii="Arial" w:hAnsi="Arial" w:hint="default"/>
      </w:rPr>
    </w:lvl>
    <w:lvl w:ilvl="1" w:tplc="97BA5560">
      <w:numFmt w:val="bullet"/>
      <w:lvlText w:val="•"/>
      <w:lvlJc w:val="left"/>
      <w:pPr>
        <w:tabs>
          <w:tab w:val="num" w:pos="1080"/>
        </w:tabs>
        <w:ind w:left="1080" w:hanging="360"/>
      </w:pPr>
      <w:rPr>
        <w:rFonts w:ascii="Arial" w:hAnsi="Arial" w:hint="default"/>
      </w:rPr>
    </w:lvl>
    <w:lvl w:ilvl="2" w:tplc="DE6C6374">
      <w:numFmt w:val="bullet"/>
      <w:lvlText w:val="•"/>
      <w:lvlJc w:val="left"/>
      <w:pPr>
        <w:tabs>
          <w:tab w:val="num" w:pos="1800"/>
        </w:tabs>
        <w:ind w:left="1800" w:hanging="360"/>
      </w:pPr>
      <w:rPr>
        <w:rFonts w:ascii="Arial" w:hAnsi="Arial" w:hint="default"/>
      </w:rPr>
    </w:lvl>
    <w:lvl w:ilvl="3" w:tplc="B6461372" w:tentative="1">
      <w:start w:val="1"/>
      <w:numFmt w:val="bullet"/>
      <w:lvlText w:val="•"/>
      <w:lvlJc w:val="left"/>
      <w:pPr>
        <w:tabs>
          <w:tab w:val="num" w:pos="2520"/>
        </w:tabs>
        <w:ind w:left="2520" w:hanging="360"/>
      </w:pPr>
      <w:rPr>
        <w:rFonts w:ascii="Arial" w:hAnsi="Arial" w:hint="default"/>
      </w:rPr>
    </w:lvl>
    <w:lvl w:ilvl="4" w:tplc="5D48F3B2" w:tentative="1">
      <w:start w:val="1"/>
      <w:numFmt w:val="bullet"/>
      <w:lvlText w:val="•"/>
      <w:lvlJc w:val="left"/>
      <w:pPr>
        <w:tabs>
          <w:tab w:val="num" w:pos="3240"/>
        </w:tabs>
        <w:ind w:left="3240" w:hanging="360"/>
      </w:pPr>
      <w:rPr>
        <w:rFonts w:ascii="Arial" w:hAnsi="Arial" w:hint="default"/>
      </w:rPr>
    </w:lvl>
    <w:lvl w:ilvl="5" w:tplc="B49AE832" w:tentative="1">
      <w:start w:val="1"/>
      <w:numFmt w:val="bullet"/>
      <w:lvlText w:val="•"/>
      <w:lvlJc w:val="left"/>
      <w:pPr>
        <w:tabs>
          <w:tab w:val="num" w:pos="3960"/>
        </w:tabs>
        <w:ind w:left="3960" w:hanging="360"/>
      </w:pPr>
      <w:rPr>
        <w:rFonts w:ascii="Arial" w:hAnsi="Arial" w:hint="default"/>
      </w:rPr>
    </w:lvl>
    <w:lvl w:ilvl="6" w:tplc="7A4054B6" w:tentative="1">
      <w:start w:val="1"/>
      <w:numFmt w:val="bullet"/>
      <w:lvlText w:val="•"/>
      <w:lvlJc w:val="left"/>
      <w:pPr>
        <w:tabs>
          <w:tab w:val="num" w:pos="4680"/>
        </w:tabs>
        <w:ind w:left="4680" w:hanging="360"/>
      </w:pPr>
      <w:rPr>
        <w:rFonts w:ascii="Arial" w:hAnsi="Arial" w:hint="default"/>
      </w:rPr>
    </w:lvl>
    <w:lvl w:ilvl="7" w:tplc="577CBAAA" w:tentative="1">
      <w:start w:val="1"/>
      <w:numFmt w:val="bullet"/>
      <w:lvlText w:val="•"/>
      <w:lvlJc w:val="left"/>
      <w:pPr>
        <w:tabs>
          <w:tab w:val="num" w:pos="5400"/>
        </w:tabs>
        <w:ind w:left="5400" w:hanging="360"/>
      </w:pPr>
      <w:rPr>
        <w:rFonts w:ascii="Arial" w:hAnsi="Arial" w:hint="default"/>
      </w:rPr>
    </w:lvl>
    <w:lvl w:ilvl="8" w:tplc="8C30868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01E7286"/>
    <w:multiLevelType w:val="hybridMultilevel"/>
    <w:tmpl w:val="7C80D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3A00C3D"/>
    <w:multiLevelType w:val="hybridMultilevel"/>
    <w:tmpl w:val="62340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32152"/>
    <w:multiLevelType w:val="hybridMultilevel"/>
    <w:tmpl w:val="EFE6D262"/>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14E677F0"/>
    <w:multiLevelType w:val="hybridMultilevel"/>
    <w:tmpl w:val="F274CC52"/>
    <w:lvl w:ilvl="0" w:tplc="4614F3F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DD2AD1"/>
    <w:multiLevelType w:val="hybridMultilevel"/>
    <w:tmpl w:val="8B68BB1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B3A2B6C"/>
    <w:multiLevelType w:val="hybridMultilevel"/>
    <w:tmpl w:val="8DAEF1E2"/>
    <w:lvl w:ilvl="0" w:tplc="259E95B4">
      <w:start w:val="1"/>
      <w:numFmt w:val="decimal"/>
      <w:lvlText w:val="%1."/>
      <w:lvlJc w:val="left"/>
      <w:pPr>
        <w:ind w:left="360" w:hanging="360"/>
      </w:pPr>
      <w:rPr>
        <w:rFonts w:ascii="Arial" w:hAnsi="Arial" w:cs="Arial"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BCD367F"/>
    <w:multiLevelType w:val="hybridMultilevel"/>
    <w:tmpl w:val="A8A2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BA59D8"/>
    <w:multiLevelType w:val="hybridMultilevel"/>
    <w:tmpl w:val="1DA6D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07420F"/>
    <w:multiLevelType w:val="hybridMultilevel"/>
    <w:tmpl w:val="D9E6D7A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2BC443D2"/>
    <w:multiLevelType w:val="hybridMultilevel"/>
    <w:tmpl w:val="0914C8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3DB0343"/>
    <w:multiLevelType w:val="hybridMultilevel"/>
    <w:tmpl w:val="B65C5F0A"/>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A06B65"/>
    <w:multiLevelType w:val="hybridMultilevel"/>
    <w:tmpl w:val="9AEE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A5746E"/>
    <w:multiLevelType w:val="hybridMultilevel"/>
    <w:tmpl w:val="FF98F7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BE1BC5"/>
    <w:multiLevelType w:val="hybridMultilevel"/>
    <w:tmpl w:val="36A008DC"/>
    <w:lvl w:ilvl="0" w:tplc="7AD02514">
      <w:start w:val="1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B7A2F"/>
    <w:multiLevelType w:val="hybridMultilevel"/>
    <w:tmpl w:val="4C10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41F01"/>
    <w:multiLevelType w:val="hybridMultilevel"/>
    <w:tmpl w:val="9AD2D8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91C06DE"/>
    <w:multiLevelType w:val="hybridMultilevel"/>
    <w:tmpl w:val="6A70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66DDF"/>
    <w:multiLevelType w:val="hybridMultilevel"/>
    <w:tmpl w:val="AD7047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4A0C07"/>
    <w:multiLevelType w:val="hybridMultilevel"/>
    <w:tmpl w:val="EF10D65C"/>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9" w15:restartNumberingAfterBreak="0">
    <w:nsid w:val="50271F2E"/>
    <w:multiLevelType w:val="hybridMultilevel"/>
    <w:tmpl w:val="A13053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59E4B2C"/>
    <w:multiLevelType w:val="hybridMultilevel"/>
    <w:tmpl w:val="17F69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E12C1"/>
    <w:multiLevelType w:val="hybridMultilevel"/>
    <w:tmpl w:val="56043F46"/>
    <w:lvl w:ilvl="0" w:tplc="4614F3F8">
      <w:start w:val="1"/>
      <w:numFmt w:val="bullet"/>
      <w:lvlText w:val=""/>
      <w:lvlJc w:val="left"/>
      <w:pPr>
        <w:ind w:left="720" w:hanging="360"/>
      </w:pPr>
      <w:rPr>
        <w:rFonts w:ascii="Symbol" w:hAnsi="Symbol" w:hint="default"/>
        <w:color w:val="auto"/>
      </w:rPr>
    </w:lvl>
    <w:lvl w:ilvl="1" w:tplc="4614F3F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0C586F"/>
    <w:multiLevelType w:val="hybridMultilevel"/>
    <w:tmpl w:val="42229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1B0426"/>
    <w:multiLevelType w:val="hybridMultilevel"/>
    <w:tmpl w:val="9F2278B2"/>
    <w:lvl w:ilvl="0" w:tplc="4614F3F8">
      <w:start w:val="1"/>
      <w:numFmt w:val="bullet"/>
      <w:lvlText w:val=""/>
      <w:lvlJc w:val="left"/>
      <w:pPr>
        <w:ind w:left="1496" w:hanging="360"/>
      </w:pPr>
      <w:rPr>
        <w:rFonts w:ascii="Symbol" w:hAnsi="Symbol" w:hint="default"/>
        <w:color w:val="auto"/>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6" w15:restartNumberingAfterBreak="0">
    <w:nsid w:val="5D84655F"/>
    <w:multiLevelType w:val="hybridMultilevel"/>
    <w:tmpl w:val="9072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86539"/>
    <w:multiLevelType w:val="hybridMultilevel"/>
    <w:tmpl w:val="784C82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32B1235"/>
    <w:multiLevelType w:val="hybridMultilevel"/>
    <w:tmpl w:val="6ED2F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574B5"/>
    <w:multiLevelType w:val="hybridMultilevel"/>
    <w:tmpl w:val="41164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B139D7"/>
    <w:multiLevelType w:val="hybridMultilevel"/>
    <w:tmpl w:val="7C00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95157"/>
    <w:multiLevelType w:val="hybridMultilevel"/>
    <w:tmpl w:val="548A8D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42"/>
  </w:num>
  <w:num w:numId="3">
    <w:abstractNumId w:val="38"/>
  </w:num>
  <w:num w:numId="4">
    <w:abstractNumId w:val="21"/>
  </w:num>
  <w:num w:numId="5">
    <w:abstractNumId w:val="22"/>
  </w:num>
  <w:num w:numId="6">
    <w:abstractNumId w:val="1"/>
  </w:num>
  <w:num w:numId="7">
    <w:abstractNumId w:val="0"/>
  </w:num>
  <w:num w:numId="8">
    <w:abstractNumId w:val="44"/>
  </w:num>
  <w:num w:numId="9">
    <w:abstractNumId w:val="34"/>
  </w:num>
  <w:num w:numId="10">
    <w:abstractNumId w:val="27"/>
  </w:num>
  <w:num w:numId="11">
    <w:abstractNumId w:val="20"/>
  </w:num>
  <w:num w:numId="12">
    <w:abstractNumId w:val="17"/>
  </w:num>
  <w:num w:numId="13">
    <w:abstractNumId w:val="25"/>
  </w:num>
  <w:num w:numId="14">
    <w:abstractNumId w:val="37"/>
  </w:num>
  <w:num w:numId="15">
    <w:abstractNumId w:val="3"/>
  </w:num>
  <w:num w:numId="16">
    <w:abstractNumId w:val="26"/>
  </w:num>
  <w:num w:numId="17">
    <w:abstractNumId w:val="12"/>
  </w:num>
  <w:num w:numId="18">
    <w:abstractNumId w:val="7"/>
  </w:num>
  <w:num w:numId="19">
    <w:abstractNumId w:val="18"/>
  </w:num>
  <w:num w:numId="20">
    <w:abstractNumId w:val="23"/>
  </w:num>
  <w:num w:numId="21">
    <w:abstractNumId w:val="30"/>
  </w:num>
  <w:num w:numId="22">
    <w:abstractNumId w:val="14"/>
  </w:num>
  <w:num w:numId="23">
    <w:abstractNumId w:val="6"/>
  </w:num>
  <w:num w:numId="24">
    <w:abstractNumId w:val="24"/>
  </w:num>
  <w:num w:numId="25">
    <w:abstractNumId w:val="43"/>
  </w:num>
  <w:num w:numId="26">
    <w:abstractNumId w:val="19"/>
  </w:num>
  <w:num w:numId="27">
    <w:abstractNumId w:val="36"/>
  </w:num>
  <w:num w:numId="28">
    <w:abstractNumId w:val="15"/>
  </w:num>
  <w:num w:numId="29">
    <w:abstractNumId w:val="16"/>
  </w:num>
  <w:num w:numId="30">
    <w:abstractNumId w:val="29"/>
  </w:num>
  <w:num w:numId="31">
    <w:abstractNumId w:val="8"/>
  </w:num>
  <w:num w:numId="32">
    <w:abstractNumId w:val="32"/>
  </w:num>
  <w:num w:numId="33">
    <w:abstractNumId w:val="5"/>
  </w:num>
  <w:num w:numId="34">
    <w:abstractNumId w:val="9"/>
  </w:num>
  <w:num w:numId="3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39"/>
  </w:num>
  <w:num w:numId="38">
    <w:abstractNumId w:val="4"/>
  </w:num>
  <w:num w:numId="39">
    <w:abstractNumId w:val="40"/>
  </w:num>
  <w:num w:numId="40">
    <w:abstractNumId w:val="11"/>
  </w:num>
  <w:num w:numId="41">
    <w:abstractNumId w:val="41"/>
  </w:num>
  <w:num w:numId="42">
    <w:abstractNumId w:val="31"/>
  </w:num>
  <w:num w:numId="43">
    <w:abstractNumId w:val="33"/>
  </w:num>
  <w:num w:numId="44">
    <w:abstractNumId w:val="10"/>
  </w:num>
  <w:num w:numId="45">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FA1"/>
    <w:rsid w:val="00022E4A"/>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B"/>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A7D"/>
    <w:rsid w:val="00C412E9"/>
    <w:rsid w:val="00C418F0"/>
    <w:rsid w:val="00C41C1F"/>
    <w:rsid w:val="00C41D75"/>
    <w:rsid w:val="00C41FAA"/>
    <w:rsid w:val="00C4290A"/>
    <w:rsid w:val="00C43D50"/>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6DC"/>
    <w:rsid w:val="00D25743"/>
    <w:rsid w:val="00D25BCE"/>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5E25A-C289-4966-81FF-FE750AC9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778</Words>
  <Characters>4436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2018-04-05T19:29:00Z</dcterms:created>
  <dcterms:modified xsi:type="dcterms:W3CDTF">2018-04-06T13:59:00Z</dcterms:modified>
</cp:coreProperties>
</file>